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45" w:rsidRDefault="00DB5945" w:rsidP="00DB5945">
      <w:pPr>
        <w:pStyle w:val="a3"/>
        <w:rPr>
          <w:rFonts w:ascii="黑体" w:eastAsia="黑体"/>
          <w:sz w:val="32"/>
          <w:szCs w:val="32"/>
        </w:rPr>
      </w:pPr>
    </w:p>
    <w:p w:rsidR="00DB5945" w:rsidRDefault="00DB5945" w:rsidP="00DB5945">
      <w:pPr>
        <w:pStyle w:val="a3"/>
        <w:rPr>
          <w:rFonts w:ascii="黑体" w:eastAsia="黑体"/>
          <w:sz w:val="32"/>
          <w:szCs w:val="32"/>
          <w:shd w:val="clear" w:color="auto" w:fill="FFFFFF"/>
        </w:rPr>
      </w:pPr>
    </w:p>
    <w:p w:rsidR="00DB5945" w:rsidRDefault="00DB5945" w:rsidP="00DB5945">
      <w:pPr>
        <w:pStyle w:val="a3"/>
        <w:rPr>
          <w:rFonts w:ascii="黑体" w:eastAsia="黑体"/>
          <w:sz w:val="32"/>
          <w:szCs w:val="32"/>
        </w:rPr>
      </w:pPr>
    </w:p>
    <w:p w:rsidR="00DB5945" w:rsidRDefault="00DB5945" w:rsidP="00DB5945">
      <w:pPr>
        <w:pStyle w:val="a3"/>
        <w:jc w:val="center"/>
        <w:rPr>
          <w:sz w:val="18"/>
          <w:szCs w:val="18"/>
        </w:rPr>
      </w:pPr>
    </w:p>
    <w:p w:rsidR="00DB5945" w:rsidRPr="00DF76DB" w:rsidRDefault="00DB5945" w:rsidP="00DB5945">
      <w:pPr>
        <w:pStyle w:val="a3"/>
        <w:jc w:val="center"/>
        <w:rPr>
          <w:rFonts w:ascii="仿宋_GB2312" w:eastAsia="仿宋_GB2312" w:hAnsi="宋体"/>
          <w:color w:val="FF0000"/>
          <w:spacing w:val="8"/>
          <w:kern w:val="0"/>
          <w:sz w:val="72"/>
          <w:szCs w:val="72"/>
        </w:rPr>
      </w:pPr>
      <w:r w:rsidRPr="00DF76DB">
        <w:rPr>
          <w:rFonts w:ascii="方正小标宋简体" w:eastAsia="方正小标宋简体" w:hAnsi="宋体" w:hint="eastAsia"/>
          <w:color w:val="FF0000"/>
          <w:spacing w:val="8"/>
          <w:kern w:val="0"/>
          <w:sz w:val="72"/>
          <w:szCs w:val="72"/>
        </w:rPr>
        <w:t>西北农林科技大学文件</w:t>
      </w:r>
    </w:p>
    <w:p w:rsidR="00DB5945" w:rsidRDefault="00DB5945" w:rsidP="00DB5945">
      <w:pPr>
        <w:pStyle w:val="a3"/>
        <w:jc w:val="center"/>
        <w:rPr>
          <w:rFonts w:ascii="仿宋_GB2312" w:eastAsia="仿宋_GB2312" w:hAnsi="宋体"/>
          <w:bCs/>
          <w:color w:val="FF0000"/>
          <w:w w:val="74"/>
          <w:kern w:val="0"/>
          <w:sz w:val="32"/>
          <w:szCs w:val="32"/>
        </w:rPr>
      </w:pPr>
    </w:p>
    <w:p w:rsidR="00DB5945" w:rsidRDefault="00DB5945" w:rsidP="00DB5945">
      <w:pPr>
        <w:pStyle w:val="a3"/>
        <w:shd w:val="clear" w:color="auto" w:fill="FFFFFF"/>
        <w:spacing w:line="360" w:lineRule="auto"/>
        <w:ind w:firstLineChars="100" w:firstLine="320"/>
        <w:jc w:val="center"/>
        <w:rPr>
          <w:rFonts w:ascii="仿宋_GB2312" w:eastAsia="仿宋_GB2312"/>
          <w:sz w:val="32"/>
          <w:shd w:val="clear" w:color="auto" w:fill="FFFFFF"/>
        </w:rPr>
      </w:pPr>
      <w:r>
        <w:rPr>
          <w:rFonts w:ascii="仿宋_GB2312" w:eastAsia="仿宋_GB2312" w:hint="eastAsia"/>
          <w:sz w:val="32"/>
          <w:shd w:val="clear" w:color="auto" w:fill="FFFFFF"/>
        </w:rPr>
        <w:t>校办发〔</w:t>
      </w:r>
      <w:r>
        <w:rPr>
          <w:rFonts w:ascii="仿宋_GB2312" w:eastAsia="仿宋_GB2312"/>
          <w:sz w:val="32"/>
          <w:shd w:val="clear" w:color="auto" w:fill="FFFFFF"/>
        </w:rPr>
        <w:t>2017</w:t>
      </w:r>
      <w:r>
        <w:rPr>
          <w:rFonts w:ascii="仿宋_GB2312" w:eastAsia="仿宋_GB2312" w:hint="eastAsia"/>
          <w:sz w:val="32"/>
          <w:shd w:val="clear" w:color="auto" w:fill="FFFFFF"/>
        </w:rPr>
        <w:t>〕</w:t>
      </w:r>
      <w:r w:rsidRPr="00DE4DC5">
        <w:rPr>
          <w:rFonts w:ascii="仿宋_GB2312" w:eastAsia="仿宋_GB2312"/>
          <w:sz w:val="32"/>
          <w:shd w:val="clear" w:color="auto" w:fill="FFFFFF"/>
        </w:rPr>
        <w:t>471</w:t>
      </w:r>
      <w:r>
        <w:rPr>
          <w:rFonts w:ascii="仿宋_GB2312" w:eastAsia="仿宋_GB2312" w:hint="eastAsia"/>
          <w:sz w:val="32"/>
          <w:shd w:val="clear" w:color="auto" w:fill="FFFFFF"/>
        </w:rPr>
        <w:t xml:space="preserve">号         </w:t>
      </w:r>
      <w:r>
        <w:rPr>
          <w:rFonts w:ascii="仿宋_GB2312" w:eastAsia="仿宋_GB2312" w:hint="eastAsia"/>
          <w:sz w:val="44"/>
          <w:szCs w:val="44"/>
          <w:shd w:val="clear" w:color="auto" w:fill="FFFFFF"/>
        </w:rPr>
        <w:t xml:space="preserve"> </w:t>
      </w:r>
      <w:r>
        <w:rPr>
          <w:rFonts w:ascii="仿宋_GB2312" w:eastAsia="仿宋_GB2312" w:hint="eastAsia"/>
          <w:sz w:val="32"/>
          <w:shd w:val="clear" w:color="auto" w:fill="FFFFFF"/>
        </w:rPr>
        <w:t xml:space="preserve">        </w:t>
      </w:r>
    </w:p>
    <w:p w:rsidR="00DB5945" w:rsidRDefault="006A3E09" w:rsidP="00DB5945">
      <w:pPr>
        <w:pStyle w:val="a3"/>
        <w:shd w:val="clear" w:color="auto" w:fill="FFFFFF"/>
        <w:jc w:val="center"/>
        <w:rPr>
          <w:rFonts w:ascii="仿宋_GB2312" w:eastAsia="仿宋_GB2312" w:hAnsi="宋体"/>
          <w:bCs/>
          <w:color w:val="FF0000"/>
          <w:w w:val="74"/>
          <w:kern w:val="0"/>
          <w:sz w:val="32"/>
          <w:szCs w:val="32"/>
        </w:rPr>
      </w:pPr>
      <w:r>
        <w:rPr>
          <w:rFonts w:hAnsi="宋体"/>
        </w:rPr>
        <w:pict>
          <v:line id="_x0000_s1026" style="position:absolute;left:0;text-align:left;flip:y;z-index:251660288" from="-4.9pt,1.85pt" to="440.3pt,2.15pt" strokecolor="red" strokeweight="1pt"/>
        </w:pict>
      </w:r>
    </w:p>
    <w:p w:rsidR="00DB5945" w:rsidRDefault="00DB5945" w:rsidP="00DB5945">
      <w:pPr>
        <w:pStyle w:val="a3"/>
        <w:shd w:val="clear" w:color="auto" w:fill="FFFFFF"/>
        <w:jc w:val="center"/>
        <w:rPr>
          <w:rFonts w:ascii="方正小标宋简体" w:eastAsia="方正小标宋简体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bCs/>
          <w:sz w:val="44"/>
          <w:szCs w:val="44"/>
          <w:shd w:val="clear" w:color="auto" w:fill="FFFFFF"/>
        </w:rPr>
        <w:t>关于印发</w:t>
      </w:r>
      <w:proofErr w:type="gramStart"/>
      <w:r>
        <w:rPr>
          <w:rFonts w:ascii="方正小标宋简体" w:eastAsia="方正小标宋简体" w:hint="eastAsia"/>
          <w:bCs/>
          <w:sz w:val="44"/>
          <w:szCs w:val="44"/>
          <w:shd w:val="clear" w:color="auto" w:fill="FFFFFF"/>
        </w:rPr>
        <w:t>《</w:t>
      </w:r>
      <w:proofErr w:type="gramEnd"/>
      <w:r>
        <w:rPr>
          <w:rFonts w:ascii="方正小标宋简体" w:eastAsia="方正小标宋简体" w:hint="eastAsia"/>
          <w:bCs/>
          <w:sz w:val="44"/>
          <w:szCs w:val="44"/>
          <w:shd w:val="clear" w:color="auto" w:fill="FFFFFF"/>
        </w:rPr>
        <w:t>西北农林科技大学校园交通安全</w:t>
      </w:r>
    </w:p>
    <w:p w:rsidR="00DB5945" w:rsidRPr="00DE4DC5" w:rsidRDefault="00DB5945" w:rsidP="00DB5945">
      <w:pPr>
        <w:pStyle w:val="a3"/>
        <w:shd w:val="clear" w:color="auto" w:fill="FFFFFF"/>
        <w:jc w:val="center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方正小标宋简体" w:eastAsia="方正小标宋简体" w:hint="eastAsia"/>
          <w:bCs/>
          <w:sz w:val="44"/>
          <w:szCs w:val="44"/>
          <w:shd w:val="clear" w:color="auto" w:fill="FFFFFF"/>
        </w:rPr>
        <w:t>管理办法</w:t>
      </w:r>
      <w:proofErr w:type="gramStart"/>
      <w:r>
        <w:rPr>
          <w:rFonts w:ascii="方正小标宋简体" w:eastAsia="方正小标宋简体" w:hint="eastAsia"/>
          <w:bCs/>
          <w:sz w:val="44"/>
          <w:szCs w:val="44"/>
          <w:shd w:val="clear" w:color="auto" w:fill="FFFFFF"/>
        </w:rPr>
        <w:t>》</w:t>
      </w:r>
      <w:proofErr w:type="gramEnd"/>
      <w:r>
        <w:rPr>
          <w:rFonts w:ascii="方正小标宋简体" w:eastAsia="方正小标宋简体" w:hint="eastAsia"/>
          <w:bCs/>
          <w:sz w:val="44"/>
          <w:szCs w:val="44"/>
          <w:shd w:val="clear" w:color="auto" w:fill="FFFFFF"/>
        </w:rPr>
        <w:t>的通知</w:t>
      </w:r>
    </w:p>
    <w:p w:rsidR="00DB5945" w:rsidRDefault="00DB5945" w:rsidP="00DB5945">
      <w:pPr>
        <w:spacing w:line="360" w:lineRule="auto"/>
        <w:jc w:val="left"/>
        <w:rPr>
          <w:rFonts w:ascii="仿宋_GB2312" w:eastAsia="仿宋_GB2312"/>
          <w:color w:val="222222"/>
          <w:sz w:val="32"/>
          <w:szCs w:val="32"/>
        </w:rPr>
      </w:pPr>
      <w:r>
        <w:rPr>
          <w:rFonts w:ascii="仿宋_GB2312" w:eastAsia="仿宋_GB2312" w:hint="eastAsia"/>
          <w:color w:val="222222"/>
          <w:sz w:val="32"/>
          <w:szCs w:val="32"/>
        </w:rPr>
        <w:t>各学院（系、部、所）、处（室）、直属（附属）单位：</w:t>
      </w:r>
    </w:p>
    <w:p w:rsidR="00DB5945" w:rsidRDefault="00DB5945" w:rsidP="00DB5945">
      <w:pPr>
        <w:spacing w:line="360" w:lineRule="auto"/>
        <w:ind w:firstLineChars="196" w:firstLine="627"/>
        <w:rPr>
          <w:rFonts w:ascii="仿宋_GB2312" w:eastAsia="仿宋_GB2312"/>
          <w:color w:val="222222"/>
          <w:sz w:val="32"/>
          <w:szCs w:val="32"/>
        </w:rPr>
      </w:pPr>
      <w:r>
        <w:rPr>
          <w:rFonts w:ascii="仿宋_GB2312" w:eastAsia="仿宋_GB2312" w:hint="eastAsia"/>
          <w:color w:val="222222"/>
          <w:sz w:val="32"/>
          <w:szCs w:val="32"/>
        </w:rPr>
        <w:t>《西北农林科技大学校园交通安全管理办法》已经2017年12月1日党委常委会议审议通过，现予印发，请遵照执行。</w:t>
      </w:r>
    </w:p>
    <w:p w:rsidR="00DB5945" w:rsidRDefault="00DB5945" w:rsidP="00DB5945">
      <w:pPr>
        <w:spacing w:line="360" w:lineRule="auto"/>
        <w:ind w:firstLineChars="296" w:firstLine="947"/>
        <w:rPr>
          <w:rFonts w:ascii="仿宋_GB2312" w:eastAsia="仿宋_GB2312" w:hAnsi="仿宋_GB2312"/>
          <w:sz w:val="32"/>
          <w:szCs w:val="32"/>
        </w:rPr>
      </w:pPr>
    </w:p>
    <w:p w:rsidR="00DB5945" w:rsidRDefault="00DB5945" w:rsidP="00DB5945">
      <w:pPr>
        <w:spacing w:line="360" w:lineRule="auto"/>
        <w:ind w:firstLineChars="296" w:firstLine="947"/>
        <w:rPr>
          <w:rFonts w:ascii="仿宋_GB2312" w:eastAsia="仿宋_GB2312"/>
          <w:color w:val="22222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</w:t>
      </w:r>
      <w:r>
        <w:rPr>
          <w:rFonts w:ascii="仿宋_GB2312" w:eastAsia="仿宋_GB2312" w:hAnsi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color w:val="222222"/>
          <w:sz w:val="32"/>
          <w:szCs w:val="32"/>
        </w:rPr>
        <w:t>西北农林科技大学校园交通安全管理办法</w:t>
      </w:r>
    </w:p>
    <w:p w:rsidR="00DB5945" w:rsidRDefault="00DB5945" w:rsidP="00DB5945">
      <w:pPr>
        <w:spacing w:line="360" w:lineRule="auto"/>
        <w:ind w:firstLineChars="196" w:firstLine="627"/>
        <w:rPr>
          <w:rFonts w:ascii="仿宋_GB2312" w:eastAsia="仿宋_GB2312"/>
          <w:color w:val="222222"/>
          <w:sz w:val="32"/>
          <w:szCs w:val="32"/>
        </w:rPr>
      </w:pPr>
    </w:p>
    <w:p w:rsidR="00DB5945" w:rsidRDefault="00DB5945" w:rsidP="00DB5945">
      <w:pPr>
        <w:pStyle w:val="p0"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西北农林科技大学</w:t>
      </w:r>
    </w:p>
    <w:p w:rsidR="00DB5945" w:rsidRDefault="00DB5945" w:rsidP="00DB5945">
      <w:pPr>
        <w:jc w:val="center"/>
        <w:rPr>
          <w:rFonts w:ascii="仿宋_GB2312" w:eastAsia="仿宋_GB2312" w:hint="eastAsia"/>
          <w:color w:val="222222"/>
          <w:sz w:val="32"/>
          <w:szCs w:val="32"/>
        </w:rPr>
      </w:pPr>
      <w:r>
        <w:rPr>
          <w:rFonts w:ascii="仿宋_GB2312" w:eastAsia="仿宋_GB2312" w:hint="eastAsia"/>
          <w:color w:val="222222"/>
          <w:sz w:val="32"/>
          <w:szCs w:val="32"/>
        </w:rPr>
        <w:t xml:space="preserve">           2017年12月28日</w:t>
      </w:r>
    </w:p>
    <w:p w:rsidR="00DF76DB" w:rsidRDefault="00DF76DB" w:rsidP="00DB5945">
      <w:pPr>
        <w:jc w:val="center"/>
        <w:rPr>
          <w:rFonts w:ascii="仿宋_GB2312" w:eastAsia="仿宋_GB2312"/>
          <w:color w:val="222222"/>
          <w:sz w:val="32"/>
          <w:szCs w:val="32"/>
        </w:rPr>
      </w:pPr>
    </w:p>
    <w:p w:rsidR="00DB5945" w:rsidRPr="00DE4DC5" w:rsidRDefault="00DB5945" w:rsidP="00DB5945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DE4DC5">
        <w:rPr>
          <w:rFonts w:ascii="方正小标宋简体" w:eastAsia="方正小标宋简体" w:hAnsi="黑体" w:hint="eastAsia"/>
          <w:sz w:val="44"/>
          <w:szCs w:val="44"/>
        </w:rPr>
        <w:lastRenderedPageBreak/>
        <w:t>西北农林科技大学校园交通安</w:t>
      </w:r>
      <w:bookmarkStart w:id="0" w:name="_GoBack"/>
      <w:bookmarkEnd w:id="0"/>
      <w:r w:rsidRPr="00DE4DC5">
        <w:rPr>
          <w:rFonts w:ascii="方正小标宋简体" w:eastAsia="方正小标宋简体" w:hAnsi="黑体" w:hint="eastAsia"/>
          <w:sz w:val="44"/>
          <w:szCs w:val="44"/>
        </w:rPr>
        <w:t>全管理办法</w:t>
      </w:r>
    </w:p>
    <w:p w:rsidR="00DB5945" w:rsidRPr="00DE4DC5" w:rsidRDefault="00DB5945" w:rsidP="00DB5945">
      <w:pPr>
        <w:jc w:val="center"/>
        <w:rPr>
          <w:rFonts w:ascii="仿宋" w:eastAsia="仿宋" w:hAnsi="仿宋"/>
          <w:b/>
          <w:sz w:val="32"/>
          <w:szCs w:val="32"/>
        </w:rPr>
      </w:pPr>
      <w:r w:rsidRPr="00DE4DC5">
        <w:rPr>
          <w:rFonts w:ascii="仿宋" w:eastAsia="仿宋" w:hAnsi="仿宋" w:hint="eastAsia"/>
          <w:b/>
          <w:sz w:val="32"/>
          <w:szCs w:val="32"/>
        </w:rPr>
        <w:t>第一章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DE4DC5">
        <w:rPr>
          <w:rFonts w:ascii="仿宋" w:eastAsia="仿宋" w:hAnsi="仿宋" w:hint="eastAsia"/>
          <w:b/>
          <w:sz w:val="32"/>
          <w:szCs w:val="32"/>
        </w:rPr>
        <w:t>总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DE4DC5">
        <w:rPr>
          <w:rFonts w:ascii="仿宋" w:eastAsia="仿宋" w:hAnsi="仿宋" w:hint="eastAsia"/>
          <w:b/>
          <w:sz w:val="32"/>
          <w:szCs w:val="32"/>
        </w:rPr>
        <w:t>则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第一条  为了维护良好的校园交通秩序，保障道路交通安全，根据《中华人民共和国道路交通安全法》、《中华人民共和国道路交通安全法实施条例》、《陕西省实施&lt;中华人民共和国道路交通安全法&gt;办法》，结合学校实际，制定本办法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第二条  凡在校园内行驶的机动车辆、非机动车辆及其驾驶人员和行人，均属本办法管理范围。校内各单位、全体师生员工、计划外用工人员、来校公务的校外单位及其他人员均应遵守本办法。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第三条  校园道路交通安全管理，遵循以人为本、依法管理的原则，保障道路交通安全畅通。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第四条  保卫处负责学校的交通安全管理工作以及本办法的实施。全体师生员工有权对违反道路交通安全管理的行为进行劝阻、举报。</w:t>
      </w:r>
    </w:p>
    <w:p w:rsidR="00DB5945" w:rsidRPr="00DE4DC5" w:rsidRDefault="00DB5945" w:rsidP="00DB5945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DE4DC5">
        <w:rPr>
          <w:rFonts w:ascii="仿宋" w:eastAsia="仿宋" w:hAnsi="仿宋" w:hint="eastAsia"/>
          <w:b/>
          <w:sz w:val="32"/>
          <w:szCs w:val="32"/>
        </w:rPr>
        <w:t>第二章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DE4DC5">
        <w:rPr>
          <w:rFonts w:ascii="仿宋" w:eastAsia="仿宋" w:hAnsi="仿宋" w:hint="eastAsia"/>
          <w:b/>
          <w:sz w:val="32"/>
          <w:szCs w:val="32"/>
        </w:rPr>
        <w:t>道路交通管理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第五条  未经保卫处批准，任何单位和个人不得擅自封闭、占用校园道路或从事其他影响正常交通的行为。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第六条  未经保卫处批准，任何单位和个人不得擅自设置、移动或损坏交通设施和警示标识。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第七条  未经保卫处批准，不得在道路上悬挂、设置影响交通视线的广告、宣传物品，不准在路面上涂画交通标识以外的任何标记。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第八条  占路施工或道路破土施工，须经主管校领导同</w:t>
      </w:r>
      <w:r w:rsidRPr="00DE4DC5">
        <w:rPr>
          <w:rFonts w:ascii="仿宋" w:eastAsia="仿宋" w:hAnsi="仿宋" w:hint="eastAsia"/>
          <w:sz w:val="32"/>
          <w:szCs w:val="32"/>
        </w:rPr>
        <w:lastRenderedPageBreak/>
        <w:t>意后送保卫处备案，施工过程中须设立明显的安全警示标志和设置相应的安全设施，施工结束后应尽快恢复道路交通。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第九条  道路上的树木、电杆、电线或传媒线路、广告牌、标志牌等出现倾斜、折断或其它妨碍交通的情况，有关单位须及时排除险情。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第十条  已划分机动车道、非机动车道和人行道的道路，机动车、非机动车和行人应各行其道；没有划分机动车道、非机动车道、人行道的道路，遵循“行人和非机动车优先通行”的原则。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第十一条  校内举办大型活动、发生紧急状况或校园观光赏景人数较多时，保卫处可根据实际需要，采取临时交通管制措施。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第十二条  学校各大门车辆和行人的通行，在特殊部位、特殊时期，由保卫处实行特殊通行方案。</w:t>
      </w:r>
    </w:p>
    <w:p w:rsidR="00DB5945" w:rsidRPr="00DE4DC5" w:rsidRDefault="00DB5945" w:rsidP="00DB5945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DE4DC5">
        <w:rPr>
          <w:rFonts w:ascii="仿宋" w:eastAsia="仿宋" w:hAnsi="仿宋" w:hint="eastAsia"/>
          <w:b/>
          <w:sz w:val="32"/>
          <w:szCs w:val="32"/>
        </w:rPr>
        <w:t>第三章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DE4DC5">
        <w:rPr>
          <w:rFonts w:ascii="仿宋" w:eastAsia="仿宋" w:hAnsi="仿宋" w:hint="eastAsia"/>
          <w:b/>
          <w:sz w:val="32"/>
          <w:szCs w:val="32"/>
        </w:rPr>
        <w:t>机动车管理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第十三条  学校通过智能门禁管理系统对汽车进行管理，未办理校园门禁系统手续的外来机动车辆，实行计时收费管理。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第十四条  摩托车、机动三轮车必须在保卫处备案登记，经审核合格后发放校园通行证方可通行。三证（驾驶证、行驶证及牌照）齐全者方可申请办理。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第十五条  大门口及停车场限速5公里/小时，校内限速20公里/小时。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第十六条  出租车原则上禁止进入校园，若遇老弱病残、</w:t>
      </w:r>
      <w:r w:rsidRPr="00DE4DC5">
        <w:rPr>
          <w:rFonts w:ascii="仿宋" w:eastAsia="仿宋" w:hAnsi="仿宋" w:hint="eastAsia"/>
          <w:sz w:val="32"/>
          <w:szCs w:val="32"/>
        </w:rPr>
        <w:lastRenderedPageBreak/>
        <w:t>孕妇、携载重物等特殊情况，需向门卫说明情况，经允许方可进入。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第十七条  公安、消防、救护、工程抢险、军车、邮政等特种车辆，相关单位应在保卫处办理登记备案。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第十八条  装载危险化学品（含易燃、易爆和有毒物品）车辆，禁止进入校园。超大、超重的货物运输及工程车辆，进入北校区的由北校区北门出入，进入南校区的由南校区北门出入。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第十九条  校内单位举办学术会议等大型活动，需外来车辆进入校园的，须提前三个工作日向保卫处申请，办理有关手续，并服从指挥，按规定行驶、停放，不得阻碍交通。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第二十条  严禁手续不全车辆、待报废车辆（包括摩托车、机动三轮车）进入校园。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第二十一条  驶入校园内的机动车，须遵守学校有关交通规定，听从保卫人员指挥，安全文明驾驶。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（一）沿路靠右行驶，主动避让行人和非机动车，严禁逆向行驶。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（二）严禁酒驾、毒驾。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（三）严禁在校内道路上进行机动车驾驶培训、试车、飙车等。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（四）校园内禁止鸣笛、夜间严禁开启远光灯；不得遮挡车辆号牌。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（五）驾驶时不得有使用手机、向车外抛掷物品等不安全行为。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lastRenderedPageBreak/>
        <w:t>（六）临时停车时须靠路右边停车，下车开门时注意避让过往行人、机动车和非机动车。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（七）校内骑行摩托车、机动三轮车在道路行驶时须佩戴安全头盔；严禁单手驾驶摩托车、机动三轮车；严禁戴耳机骑车；严禁不按规定的道路标识标线行驶。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第二十二条  所有机动车辆在校园内应按照停车指示标志停放。不得在禁停指示区域停放；在没有停车指示标志的区域停放车辆时应注意不得乱停乱放，不得占用消防通道，不得妨碍道路交通。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第二十三条  停放在校园内的车辆，驾驶员要做好安全防范工作，关好车门、车窗，锁好车辆，车内严禁存放贵重物品。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第二十四条  摩托车、机动三轮车禁止伪造、转借、涂改校园通行证。</w:t>
      </w:r>
    </w:p>
    <w:p w:rsidR="00DB5945" w:rsidRPr="00DE4DC5" w:rsidRDefault="00DB5945" w:rsidP="00DB5945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DE4DC5">
        <w:rPr>
          <w:rFonts w:ascii="仿宋" w:eastAsia="仿宋" w:hAnsi="仿宋" w:hint="eastAsia"/>
          <w:b/>
          <w:sz w:val="32"/>
          <w:szCs w:val="32"/>
        </w:rPr>
        <w:t>第四章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DE4DC5">
        <w:rPr>
          <w:rFonts w:ascii="仿宋" w:eastAsia="仿宋" w:hAnsi="仿宋" w:hint="eastAsia"/>
          <w:b/>
          <w:sz w:val="32"/>
          <w:szCs w:val="32"/>
        </w:rPr>
        <w:t>非机动车管理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第二十五条  自行车进出校门时，须下车推行。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第二十六条  在校园内行驶的非机动车，须车况良好，遵守各项交通标识，安全文明骑行。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（一）须沿路靠右行驶，谨慎慢行，主动避让行人。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（二）转弯时要提前减速，观察周边情况安全通过。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（三）不得有横穿猛拐、双手离把、戴耳机骑车、横排并行、互相追逐等其他危险行为。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第二十七条  非机动车须有序停放在存车处或指定地点，不准乱停乱放，禁止占道阻碍交通；禁止在学生公寓、</w:t>
      </w:r>
      <w:r w:rsidRPr="00DE4DC5">
        <w:rPr>
          <w:rFonts w:ascii="仿宋" w:eastAsia="仿宋" w:hAnsi="仿宋" w:hint="eastAsia"/>
          <w:sz w:val="32"/>
          <w:szCs w:val="32"/>
        </w:rPr>
        <w:lastRenderedPageBreak/>
        <w:t>办公楼、教学楼内停放，禁止占用消防通道。</w:t>
      </w:r>
    </w:p>
    <w:p w:rsidR="00DB5945" w:rsidRPr="00DE4DC5" w:rsidRDefault="00DB5945" w:rsidP="00DB5945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DE4DC5">
        <w:rPr>
          <w:rFonts w:ascii="仿宋" w:eastAsia="仿宋" w:hAnsi="仿宋" w:hint="eastAsia"/>
          <w:b/>
          <w:sz w:val="32"/>
          <w:szCs w:val="32"/>
        </w:rPr>
        <w:t>第五章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DE4DC5">
        <w:rPr>
          <w:rFonts w:ascii="仿宋" w:eastAsia="仿宋" w:hAnsi="仿宋" w:hint="eastAsia"/>
          <w:b/>
          <w:sz w:val="32"/>
          <w:szCs w:val="32"/>
        </w:rPr>
        <w:t>行人管理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第二十八条  行人应走人行道。不得在道路上随意穿行，并注意过往车辆。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第二十九条  道路上不得使用轮滑、滑板、未经许可的代步工具或有打球、玩闹及其他影响交通的不安全行为。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第三十条  学龄前儿童在校园内行走，须由家长带领或看管。</w:t>
      </w:r>
    </w:p>
    <w:p w:rsidR="00DB5945" w:rsidRPr="00DE4DC5" w:rsidRDefault="00DB5945" w:rsidP="00DB5945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DE4DC5">
        <w:rPr>
          <w:rFonts w:ascii="仿宋" w:eastAsia="仿宋" w:hAnsi="仿宋" w:hint="eastAsia"/>
          <w:b/>
          <w:sz w:val="32"/>
          <w:szCs w:val="32"/>
        </w:rPr>
        <w:t>第六章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DE4DC5">
        <w:rPr>
          <w:rFonts w:ascii="仿宋" w:eastAsia="仿宋" w:hAnsi="仿宋" w:hint="eastAsia"/>
          <w:b/>
          <w:sz w:val="32"/>
          <w:szCs w:val="32"/>
        </w:rPr>
        <w:t>校内单位管理分工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第三十一条  学校各单位应切实履行交通安全管理责任，积极配合保卫部门的工作，贯彻落实校园交通管理工作的各项措施，做好交通安全宣传和教育工作，不断提高师生员工自觉遵守交通法规的意识。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第三十二条  配备公车的单位，应建立健全车辆安全管理制度，加强对驾驶人的交通法规教育，确保车辆安全出行。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第三十三条  各单位组织集体外出活动，应安排专人负责交通安全工作，避免发生事故；需租用社会车辆时，必须租用具有相关专业营运资质的公司车辆。</w:t>
      </w:r>
    </w:p>
    <w:p w:rsidR="00DB5945" w:rsidRPr="00DE4DC5" w:rsidRDefault="00DB5945" w:rsidP="00DB5945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DE4DC5">
        <w:rPr>
          <w:rFonts w:ascii="仿宋" w:eastAsia="仿宋" w:hAnsi="仿宋" w:hint="eastAsia"/>
          <w:b/>
          <w:sz w:val="32"/>
          <w:szCs w:val="32"/>
        </w:rPr>
        <w:t>第七章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DE4DC5">
        <w:rPr>
          <w:rFonts w:ascii="仿宋" w:eastAsia="仿宋" w:hAnsi="仿宋" w:hint="eastAsia"/>
          <w:b/>
          <w:sz w:val="32"/>
          <w:szCs w:val="32"/>
        </w:rPr>
        <w:t>违章处罚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第三十四条  超速处理。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（一）车辆超速次数按年度计算。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（二）校内师生车辆超速的，第一次通过手机短信提示告知；第二次在全校范围内通报车主信息及测速结果；第三次车辆信息从智能门禁系统中删除，实行计时收费通行，一</w:t>
      </w:r>
      <w:r w:rsidRPr="00DE4DC5">
        <w:rPr>
          <w:rFonts w:ascii="仿宋" w:eastAsia="仿宋" w:hAnsi="仿宋" w:hint="eastAsia"/>
          <w:sz w:val="32"/>
          <w:szCs w:val="32"/>
        </w:rPr>
        <w:lastRenderedPageBreak/>
        <w:t>年后方可重新申请加入智能门禁管理系统。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（三）系统内校外车辆超速的，第一次批评教育；第二次车辆信息从智能门禁系统中删除，实行计时收费通行。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（四）非系统内车辆超速的，给予罚款处置。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（五）摩托车、机动三轮车超速的，第一次批评教育，第二次吊销车辆通行证，一年后方可重新办理车辆通行证。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第三十五条  违停处理。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（一）车辆违停次数按年度计算。进入校园的车辆必须在停车场或停车位有序停放。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（二）校内师生车辆乱停乱放者，第一次贴违停告知书；第二次在全校范围内通报车主信息；第三次予以锁车，并给予罚款处理。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（三）系统内校外车辆乱停乱放者，第一次贴违停告知书；第二次予以锁车，并给予罚款处理。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（四）非系统内车辆乱停乱放者给予罚款处理。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（五）摩托车、机动三轮车、电动车应停放在摩托车停车位。凡乱停乱放者，第一次贴违停告知单；第二次违停吊销车辆通行证，一年后方可重新办理车辆通行证。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（六）车辆乱停乱放屡教不改或情节严重者，保卫处报交警部门拖车处置。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第三十六条  学校在学生公寓区实行机动车辆限行管理，除规定的特殊车辆外，严禁其它车辆进入。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第三十七条  车辆在校内行驶造成交通设施或公用设施（含树木花卉）毁坏的，按市场价格进行赔偿和修复，具</w:t>
      </w:r>
      <w:r w:rsidRPr="00DE4DC5">
        <w:rPr>
          <w:rFonts w:ascii="仿宋" w:eastAsia="仿宋" w:hAnsi="仿宋" w:hint="eastAsia"/>
          <w:sz w:val="32"/>
          <w:szCs w:val="32"/>
        </w:rPr>
        <w:lastRenderedPageBreak/>
        <w:t xml:space="preserve">体由保卫处或后勤管理处实施，产生的费用由车主承担。 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第三十八条  对违反国家或学校有关机动车辆交通管理规定的公务车、特种设备车辆，一律通报所在单位，由所在单位对驾驶员进行批评教育处理。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第三十九条 对校内存在的其他交通违法、违规驾驶行为，保卫处将配合公安交警部门依法处理。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第四十条  对无理取闹，故意扰乱校园交通秩序的司乘人员或车辆，保卫处将配合公安机关按照《治安管理处罚法》进行处理。</w:t>
      </w:r>
    </w:p>
    <w:p w:rsidR="00DB5945" w:rsidRPr="00DE4DC5" w:rsidRDefault="00DB5945" w:rsidP="00DB5945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DE4DC5">
        <w:rPr>
          <w:rFonts w:ascii="仿宋" w:eastAsia="仿宋" w:hAnsi="仿宋" w:hint="eastAsia"/>
          <w:b/>
          <w:sz w:val="32"/>
          <w:szCs w:val="32"/>
        </w:rPr>
        <w:t>第八章  交通事故处理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第四十一条  在校园内发生交通事故，车辆驾驶（骑乘）人应当立即停车，及时处理善后，并保护现场。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第四十二条  仅造成轻微财产损失，未造成严重后果的交通事故，基本事实清楚，当事人对事故责任无争议的，可按《中华人民共和国道路交通安全法》的有关规定双方协商处理，即行撤离现场，恢复交通；如当事人对事故责任有争议，应迅速向公安交警部门和保卫处报警，在原地等候处理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第四十三条  造成严重后果的交通事故，应立即进行救助，并迅速向公安交警部门、保卫处和急救中心报警。因抢救受伤人员而变动现场的，应标明原始位置。</w:t>
      </w:r>
    </w:p>
    <w:p w:rsidR="00DB5945" w:rsidRPr="00DE4DC5" w:rsidRDefault="00DB5945" w:rsidP="00DB5945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DE4DC5">
        <w:rPr>
          <w:rFonts w:ascii="仿宋" w:eastAsia="仿宋" w:hAnsi="仿宋" w:hint="eastAsia"/>
          <w:b/>
          <w:sz w:val="32"/>
          <w:szCs w:val="32"/>
        </w:rPr>
        <w:t>第九章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DE4DC5">
        <w:rPr>
          <w:rFonts w:ascii="仿宋" w:eastAsia="仿宋" w:hAnsi="仿宋" w:hint="eastAsia"/>
          <w:b/>
          <w:sz w:val="32"/>
          <w:szCs w:val="32"/>
        </w:rPr>
        <w:t>附 则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第四十四条  本办法发布实施后，</w:t>
      </w:r>
      <w:proofErr w:type="gramStart"/>
      <w:r w:rsidRPr="00DE4DC5">
        <w:rPr>
          <w:rFonts w:ascii="仿宋" w:eastAsia="仿宋" w:hAnsi="仿宋" w:hint="eastAsia"/>
          <w:sz w:val="32"/>
          <w:szCs w:val="32"/>
        </w:rPr>
        <w:t>原相关</w:t>
      </w:r>
      <w:proofErr w:type="gramEnd"/>
      <w:r w:rsidRPr="00DE4DC5">
        <w:rPr>
          <w:rFonts w:ascii="仿宋" w:eastAsia="仿宋" w:hAnsi="仿宋" w:hint="eastAsia"/>
          <w:sz w:val="32"/>
          <w:szCs w:val="32"/>
        </w:rPr>
        <w:t>的交通管理规定同时废止。</w:t>
      </w:r>
    </w:p>
    <w:p w:rsidR="00DB5945" w:rsidRPr="00DE4DC5" w:rsidRDefault="00DB5945" w:rsidP="00DB59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第四十五条  本办法自2018年5月1日起施行，由保</w:t>
      </w:r>
      <w:r w:rsidRPr="00DE4DC5">
        <w:rPr>
          <w:rFonts w:ascii="仿宋" w:eastAsia="仿宋" w:hAnsi="仿宋" w:hint="eastAsia"/>
          <w:sz w:val="32"/>
          <w:szCs w:val="32"/>
        </w:rPr>
        <w:lastRenderedPageBreak/>
        <w:t>卫处负责解释。</w:t>
      </w:r>
    </w:p>
    <w:p w:rsidR="00DB5945" w:rsidRPr="00DE4DC5" w:rsidRDefault="00DB5945" w:rsidP="00DB5945">
      <w:pPr>
        <w:rPr>
          <w:rFonts w:ascii="仿宋" w:eastAsia="仿宋" w:hAnsi="仿宋"/>
        </w:rPr>
      </w:pPr>
    </w:p>
    <w:p w:rsidR="004E7438" w:rsidRDefault="004E7438"/>
    <w:sectPr w:rsidR="004E7438" w:rsidSect="004E7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E09" w:rsidRDefault="006A3E09" w:rsidP="00DF76DB">
      <w:r>
        <w:separator/>
      </w:r>
    </w:p>
  </w:endnote>
  <w:endnote w:type="continuationSeparator" w:id="0">
    <w:p w:rsidR="006A3E09" w:rsidRDefault="006A3E09" w:rsidP="00DF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E09" w:rsidRDefault="006A3E09" w:rsidP="00DF76DB">
      <w:r>
        <w:separator/>
      </w:r>
    </w:p>
  </w:footnote>
  <w:footnote w:type="continuationSeparator" w:id="0">
    <w:p w:rsidR="006A3E09" w:rsidRDefault="006A3E09" w:rsidP="00DF7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945"/>
    <w:rsid w:val="004E7438"/>
    <w:rsid w:val="006A3E09"/>
    <w:rsid w:val="00DB5945"/>
    <w:rsid w:val="00D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B5945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qFormat/>
    <w:rsid w:val="00DB5945"/>
    <w:rPr>
      <w:rFonts w:ascii="宋体" w:eastAsia="宋体" w:hAnsi="Courier New" w:cs="Courier New"/>
      <w:szCs w:val="21"/>
    </w:rPr>
  </w:style>
  <w:style w:type="paragraph" w:customStyle="1" w:styleId="p0">
    <w:name w:val="p0"/>
    <w:basedOn w:val="a"/>
    <w:qFormat/>
    <w:rsid w:val="00DB5945"/>
    <w:pPr>
      <w:widowControl/>
    </w:pPr>
    <w:rPr>
      <w:rFonts w:ascii="Calibri" w:hAnsi="Calibri"/>
      <w:kern w:val="0"/>
      <w:szCs w:val="21"/>
    </w:rPr>
  </w:style>
  <w:style w:type="paragraph" w:styleId="a4">
    <w:name w:val="header"/>
    <w:basedOn w:val="a"/>
    <w:link w:val="Char0"/>
    <w:uiPriority w:val="99"/>
    <w:unhideWhenUsed/>
    <w:rsid w:val="00DF7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76D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7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76DB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F76D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F76DB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558</Words>
  <Characters>3186</Characters>
  <Application>Microsoft Office Word</Application>
  <DocSecurity>0</DocSecurity>
  <Lines>26</Lines>
  <Paragraphs>7</Paragraphs>
  <ScaleCrop>false</ScaleCrop>
  <Company>P R C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张占国</dc:creator>
  <cp:lastModifiedBy>张永斌</cp:lastModifiedBy>
  <cp:revision>2</cp:revision>
  <dcterms:created xsi:type="dcterms:W3CDTF">2017-12-29T00:19:00Z</dcterms:created>
  <dcterms:modified xsi:type="dcterms:W3CDTF">2018-03-16T03:06:00Z</dcterms:modified>
</cp:coreProperties>
</file>