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965" w:rsidRPr="004A73D5" w:rsidRDefault="00110965" w:rsidP="00110965">
      <w:pPr>
        <w:pStyle w:val="a3"/>
        <w:shd w:val="clear" w:color="auto" w:fill="FFFFFF"/>
        <w:spacing w:before="330" w:beforeAutospacing="0" w:after="0" w:afterAutospacing="0" w:line="360" w:lineRule="atLeast"/>
        <w:jc w:val="center"/>
        <w:rPr>
          <w:rFonts w:ascii="方正小标宋简体" w:eastAsia="方正小标宋简体" w:hAnsi="Arial" w:cs="Arial" w:hint="eastAsia"/>
          <w:color w:val="333333"/>
          <w:sz w:val="32"/>
          <w:szCs w:val="28"/>
        </w:rPr>
      </w:pPr>
      <w:bookmarkStart w:id="0" w:name="_GoBack"/>
      <w:r w:rsidRPr="004A73D5">
        <w:rPr>
          <w:rStyle w:val="bjh-strong"/>
          <w:rFonts w:ascii="方正小标宋简体" w:eastAsia="方正小标宋简体" w:hAnsi="Arial" w:cs="Arial" w:hint="eastAsia"/>
          <w:b/>
          <w:bCs/>
          <w:color w:val="333333"/>
          <w:sz w:val="32"/>
          <w:szCs w:val="28"/>
        </w:rPr>
        <w:t>中华人民共和国宪法修正案</w:t>
      </w:r>
    </w:p>
    <w:bookmarkEnd w:id="0"/>
    <w:p w:rsidR="00110965" w:rsidRPr="004A73D5" w:rsidRDefault="00110965" w:rsidP="00110965">
      <w:pPr>
        <w:pStyle w:val="a3"/>
        <w:shd w:val="clear" w:color="auto" w:fill="FFFFFF"/>
        <w:spacing w:before="330" w:beforeAutospacing="0" w:after="0" w:afterAutospacing="0" w:line="360" w:lineRule="atLeast"/>
        <w:jc w:val="center"/>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新华社北京3月11日电 中华人民共和国宪法修正案</w:t>
      </w:r>
    </w:p>
    <w:p w:rsidR="00110965" w:rsidRPr="004A73D5" w:rsidRDefault="00110965" w:rsidP="00110965">
      <w:pPr>
        <w:pStyle w:val="a3"/>
        <w:shd w:val="clear" w:color="auto" w:fill="FFFFFF"/>
        <w:spacing w:before="330" w:beforeAutospacing="0" w:after="0" w:afterAutospacing="0" w:line="360" w:lineRule="atLeast"/>
        <w:jc w:val="center"/>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（2018年3月11日第十三届全国人民代表大会第一次会议通过）</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第三十二条 宪法序言第七自然段中“在马克思列宁主义、毛泽东思想、邓小平理论和‘三个代表’重要思想指引下”修改为“在马克思列宁主义、毛泽东思想、邓小平理论和‘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这一自然段相应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w:t>
      </w:r>
      <w:r w:rsidRPr="004A73D5">
        <w:rPr>
          <w:rStyle w:val="bjh-p"/>
          <w:rFonts w:ascii="仿宋_GB2312" w:eastAsia="仿宋_GB2312" w:hAnsi="Arial" w:cs="Arial" w:hint="eastAsia"/>
          <w:color w:val="333333"/>
          <w:sz w:val="28"/>
          <w:szCs w:val="28"/>
        </w:rPr>
        <w:lastRenderedPageBreak/>
        <w:t>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第三十三条 宪法序言第十自然段中“在长期的革命和建设过程中”修改为“在长期的革命、建设、改革过程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w:t>
      </w:r>
      <w:r w:rsidRPr="004A73D5">
        <w:rPr>
          <w:rStyle w:val="bjh-p"/>
          <w:rFonts w:ascii="仿宋_GB2312" w:eastAsia="仿宋_GB2312" w:hAnsi="Arial" w:cs="Arial" w:hint="eastAsia"/>
          <w:color w:val="333333"/>
          <w:sz w:val="28"/>
          <w:szCs w:val="28"/>
        </w:rPr>
        <w:lastRenderedPageBreak/>
        <w:t>挥它的重要作用。中国共产党领导的多党合作和政治协商制度将长期存在和发展。”</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第三十四条 宪法序言第十一自然段中“平等、团结、互助的社会主义民族关系已经确立，并将继续加强。”修改为：“平等团结互助和谐的社会主义民族关系已经确立，并将继续加强。”</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第三十五条 宪法序言第十二自然段中“中国革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 xml:space="preserve">    第三十六条 宪法第一条第二款“社会主义制度是中华人民共和国的根本制度。”后增写一句，内容为：“中国共产党领导是中国特色社会主义</w:t>
      </w:r>
      <w:proofErr w:type="gramStart"/>
      <w:r w:rsidRPr="004A73D5">
        <w:rPr>
          <w:rStyle w:val="bjh-p"/>
          <w:rFonts w:ascii="仿宋_GB2312" w:eastAsia="仿宋_GB2312" w:hAnsi="Arial" w:cs="Arial" w:hint="eastAsia"/>
          <w:color w:val="333333"/>
          <w:sz w:val="28"/>
          <w:szCs w:val="28"/>
        </w:rPr>
        <w:t>最</w:t>
      </w:r>
      <w:proofErr w:type="gramEnd"/>
      <w:r w:rsidRPr="004A73D5">
        <w:rPr>
          <w:rStyle w:val="bjh-p"/>
          <w:rFonts w:ascii="仿宋_GB2312" w:eastAsia="仿宋_GB2312" w:hAnsi="Arial" w:cs="Arial" w:hint="eastAsia"/>
          <w:color w:val="333333"/>
          <w:sz w:val="28"/>
          <w:szCs w:val="28"/>
        </w:rPr>
        <w:t>本质的特征。”</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第三十七条 宪法第三条第三款“国家行政机关、审判机关、检察机关都由人民代表大会产生，对它负责，受它监督。”修改为：“国家行政机关、监察机关、审判机关、检察机关都由人民代表大会产生，对它负责，受它监督。”</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第三十八条 宪法第四条第一款中“国家保障各少数民族的合法的权利和利益，维护和发展各民族的平等、团结、互助关系。”修改为：“国家保障各少数民族的合法的权利和利益，维护和发展各民族的平等团结互助和谐关系。”</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第三十九条 宪法第二十四条第二款中“国家提倡爱祖国、爱人民、爱劳动、爱科学、爱社会主义的公德”修改为“国家倡导社会主义核心价值观，提倡爱祖国、爱人民、爱劳动、爱科学、爱社会主义的公德”。这一款相应修改为：“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 xml:space="preserve">    第四十条 宪法第二十七条增加一款，作为第三款：“国家工作人员就职时应当依照法律规定公开进行宪法宣誓。”</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第四十一条 宪法第六十二条“全国人民代表大会行使下列职权”中增加一项，作为第七项“（七）选举国家监察委员会主任”，第七项至第十五项相应改为第八项至第十六项。</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第四十二条 宪法第六十三条“全国人民代表大会有权罢免下列人员”中增加一项，作为第四项“（四）国家监察委员会主任”，第四项、第五项相应改为第五项、第六项。</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第四十三条 宪法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第四十四条 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一项“（十一）根据国家监察委员会主任的提请，任免国家监察委员会副主任、委员”，第十一项至第二十一项相应改为第十二项至第二十二项。</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 xml:space="preserve">    宪法第七十条第一款中“全国人民代表大会设立民族委员会、法律委员会、财政经济委员会、教育科学文化卫生委员会、外事委员会、华侨委员会和其他需要设立的专门委员会。”修改为：“全国人民代表大会设立民族委员会、宪法和法律委员会、财政经济委员会、教育科学文化卫生委员会、外事委员会、华侨委员会和其他需要设立的专门委员会。”</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第四十五条 宪法第七十九条第三款“中华人民共和国主席、副主席每届任期同全国人民代表大会每届任期相同，连续任职不得超过两届。”修改为：“中华人民共和国主席、副主席每届任期同全国人民代表大会每届任期相同。”</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第四十六条 宪法第八十九条“国务院行使下列职权”中第六项“（六）领导和管理经济工作和城乡建设”修改为“（六）领导和管理经济工作和城乡建设、生态文明建设”；第八项“（八）领导和管理民政、公安、司法行政和监察等工作”修改为“（八）领导和管理民政、公安、司法行政等工作”。</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第四十七条 宪法第一百条增加一款，作为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 xml:space="preserve">    第四十八条 宪法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第四十九条 宪法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第五十条 宪法第一百零四条中“监督本级人民政府、人民法院和人民检察院的工作”修改为“监督本级人民政府、监察委员会、人民法院和人民检察院的工作”。这一条相应修改为：“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 xml:space="preserve">    第五十一条 宪法第一百零七条第一款“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 xml:space="preserve">    第五十二条 宪法第三章“国家机构”中增加一节，作为第七节“监察委员会”；增加五条，分别作为第一百二十三条至第一百二十七条。内容如下：</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第七节 监察委员会</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第一百二十三条 中华人民共和国各级监察委员会是国家的监察机关。</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第一百二十四条 中华人民共和国设立国家监察委员会和地方各级监察委员会。</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监察委员会由下列人员组成：</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主任，</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lastRenderedPageBreak/>
        <w:t>副主任若干人，</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委员若干人。</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监察委员会主任每届任期同本级人民代表大会每届任期相同。国家监察委员会主任连续任职不得超过两届。</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监察委员会的组织和职权由法律规定。</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第一百二十五条 中华人民共和国国家监察委员会是最高监察机关。</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国家监察委员会领导地方各级监察委员会的工作，上级监察委员会领导下级监察委员会的工作。</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第一百二十六条 国家监察委员会对全国人民代表大会和全国人民代表大会常务委员会负责。地方各级监察委员会对产生它的国家权力机关和上一级监察委员会负责。</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第一百二十七条 监察委员会依照法律规定独立行使监察权，不受行政机关、社会团体和个人的干涉。</w:t>
      </w:r>
    </w:p>
    <w:p w:rsidR="00110965" w:rsidRPr="004A73D5" w:rsidRDefault="00110965" w:rsidP="0011096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监察机关办理职务违法和职务犯罪案件，应当与审判机关、检察机关、执法部门互相配合，互相制约。</w:t>
      </w:r>
    </w:p>
    <w:p w:rsidR="00075CA6" w:rsidRPr="004A73D5" w:rsidRDefault="00110965" w:rsidP="004A73D5">
      <w:pPr>
        <w:pStyle w:val="a3"/>
        <w:shd w:val="clear" w:color="auto" w:fill="FFFFFF"/>
        <w:spacing w:before="330" w:beforeAutospacing="0" w:after="0" w:afterAutospacing="0" w:line="360" w:lineRule="atLeast"/>
        <w:jc w:val="both"/>
        <w:rPr>
          <w:rFonts w:ascii="仿宋_GB2312" w:eastAsia="仿宋_GB2312" w:hAnsi="Arial" w:cs="Arial" w:hint="eastAsia"/>
          <w:color w:val="333333"/>
          <w:sz w:val="28"/>
          <w:szCs w:val="28"/>
        </w:rPr>
      </w:pPr>
      <w:r w:rsidRPr="004A73D5">
        <w:rPr>
          <w:rStyle w:val="bjh-p"/>
          <w:rFonts w:ascii="仿宋_GB2312" w:eastAsia="仿宋_GB2312" w:hAnsi="Arial" w:cs="Arial" w:hint="eastAsia"/>
          <w:color w:val="333333"/>
          <w:sz w:val="28"/>
          <w:szCs w:val="28"/>
        </w:rPr>
        <w:t>第七节相应改为第八节，第一百二十三条至第一百三十八条相应改为第一百二十八条至第一百四十三条。</w:t>
      </w:r>
    </w:p>
    <w:sectPr w:rsidR="00075CA6" w:rsidRPr="004A7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65"/>
    <w:rsid w:val="00075CA6"/>
    <w:rsid w:val="00110965"/>
    <w:rsid w:val="004A73D5"/>
    <w:rsid w:val="0078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C3C1"/>
  <w15:docId w15:val="{B89FD139-F2A2-4C6A-AFA6-64EF2EE4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96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110965"/>
  </w:style>
  <w:style w:type="character" w:customStyle="1" w:styleId="bjh-strong">
    <w:name w:val="bjh-strong"/>
    <w:basedOn w:val="a0"/>
    <w:rsid w:val="0011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7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700</Words>
  <Characters>3995</Characters>
  <Application>Microsoft Office Word</Application>
  <DocSecurity>0</DocSecurity>
  <Lines>33</Lines>
  <Paragraphs>9</Paragraphs>
  <ScaleCrop>false</ScaleCrop>
  <Company>Home</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王健宇</cp:lastModifiedBy>
  <cp:revision>2</cp:revision>
  <dcterms:created xsi:type="dcterms:W3CDTF">2018-04-10T04:54:00Z</dcterms:created>
  <dcterms:modified xsi:type="dcterms:W3CDTF">2018-04-10T04:54:00Z</dcterms:modified>
</cp:coreProperties>
</file>