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563" w:rsidRDefault="00DD3563">
      <w:pPr>
        <w:spacing w:line="640" w:lineRule="exact"/>
        <w:jc w:val="center"/>
        <w:rPr>
          <w:rFonts w:ascii="方正小标宋_GBK" w:eastAsia="方正小标宋_GBK" w:hAnsi="方正小标宋_GBK" w:cs="方正小标宋_GBK"/>
          <w:color w:val="000000" w:themeColor="text1"/>
          <w:sz w:val="40"/>
          <w:szCs w:val="40"/>
        </w:rPr>
      </w:pPr>
    </w:p>
    <w:p w:rsidR="00DD3563" w:rsidRDefault="00DD3563">
      <w:pPr>
        <w:spacing w:line="640" w:lineRule="exact"/>
        <w:jc w:val="center"/>
        <w:rPr>
          <w:rFonts w:ascii="方正小标宋简体" w:eastAsia="方正小标宋简体" w:hAnsi="方正小标宋简体" w:cs="方正小标宋简体"/>
          <w:color w:val="000000" w:themeColor="text1"/>
          <w:sz w:val="44"/>
          <w:szCs w:val="44"/>
        </w:rPr>
      </w:pPr>
    </w:p>
    <w:p w:rsidR="00DD3563" w:rsidRDefault="00DD3563">
      <w:pPr>
        <w:spacing w:line="640" w:lineRule="exact"/>
        <w:jc w:val="center"/>
        <w:rPr>
          <w:rFonts w:ascii="方正小标宋简体" w:eastAsia="方正小标宋简体" w:hAnsi="方正小标宋简体" w:cs="方正小标宋简体"/>
          <w:color w:val="000000" w:themeColor="text1"/>
          <w:sz w:val="44"/>
          <w:szCs w:val="44"/>
        </w:rPr>
      </w:pPr>
    </w:p>
    <w:p w:rsidR="00DD3563" w:rsidRDefault="002C419F">
      <w:pPr>
        <w:spacing w:line="64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西北农林科技大学</w:t>
      </w:r>
    </w:p>
    <w:p w:rsidR="00DD3563" w:rsidRDefault="002C419F">
      <w:pPr>
        <w:spacing w:line="640" w:lineRule="exact"/>
        <w:jc w:val="center"/>
        <w:rPr>
          <w:rFonts w:ascii="仿宋_GB2312" w:eastAsia="仿宋_GB2312" w:hAnsi="仿宋_GB2312" w:cs="仿宋_GB2312"/>
          <w:color w:val="000000" w:themeColor="text1"/>
          <w:sz w:val="32"/>
          <w:szCs w:val="32"/>
        </w:rPr>
      </w:pPr>
      <w:r>
        <w:rPr>
          <w:rFonts w:ascii="方正小标宋简体" w:eastAsia="方正小标宋简体" w:hAnsi="方正小标宋简体" w:cs="方正小标宋简体" w:hint="eastAsia"/>
          <w:color w:val="000000" w:themeColor="text1"/>
          <w:sz w:val="44"/>
          <w:szCs w:val="44"/>
        </w:rPr>
        <w:t>本科教学工作审核评估整改方案</w:t>
      </w:r>
    </w:p>
    <w:p w:rsidR="00DD3563" w:rsidRDefault="00DD3563">
      <w:pPr>
        <w:spacing w:line="640" w:lineRule="exact"/>
        <w:ind w:firstLineChars="200" w:firstLine="640"/>
        <w:jc w:val="left"/>
        <w:rPr>
          <w:rFonts w:ascii="仿宋_GB2312" w:eastAsia="仿宋_GB2312" w:hAnsi="仿宋_GB2312" w:cs="仿宋_GB2312"/>
          <w:color w:val="000000" w:themeColor="text1"/>
          <w:sz w:val="32"/>
          <w:szCs w:val="32"/>
        </w:rPr>
      </w:pP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2017</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color w:val="000000" w:themeColor="text1"/>
          <w:sz w:val="32"/>
          <w:szCs w:val="32"/>
        </w:rPr>
        <w:t>10</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color w:val="000000" w:themeColor="text1"/>
          <w:sz w:val="32"/>
          <w:szCs w:val="32"/>
        </w:rPr>
        <w:t>16</w:t>
      </w:r>
      <w:r>
        <w:rPr>
          <w:rFonts w:ascii="仿宋_GB2312" w:eastAsia="仿宋_GB2312" w:hAnsi="仿宋_GB2312" w:cs="仿宋_GB2312" w:hint="eastAsia"/>
          <w:color w:val="000000" w:themeColor="text1"/>
          <w:sz w:val="32"/>
          <w:szCs w:val="32"/>
        </w:rPr>
        <w:t>日至</w:t>
      </w:r>
      <w:r>
        <w:rPr>
          <w:rFonts w:ascii="仿宋_GB2312" w:eastAsia="仿宋_GB2312" w:hAnsi="仿宋_GB2312" w:cs="仿宋_GB2312"/>
          <w:color w:val="000000" w:themeColor="text1"/>
          <w:sz w:val="32"/>
          <w:szCs w:val="32"/>
        </w:rPr>
        <w:t>20</w:t>
      </w:r>
      <w:r>
        <w:rPr>
          <w:rFonts w:ascii="仿宋_GB2312" w:eastAsia="仿宋_GB2312" w:hAnsi="仿宋_GB2312" w:cs="仿宋_GB2312" w:hint="eastAsia"/>
          <w:color w:val="000000" w:themeColor="text1"/>
          <w:sz w:val="32"/>
          <w:szCs w:val="32"/>
        </w:rPr>
        <w:t>日，以中山大学原校长黄达人教授为组长的教育部本科教学审核评估专家组一行</w:t>
      </w:r>
      <w:r>
        <w:rPr>
          <w:rFonts w:ascii="仿宋_GB2312" w:eastAsia="仿宋_GB2312" w:hAnsi="仿宋_GB2312" w:cs="仿宋_GB2312"/>
          <w:color w:val="000000" w:themeColor="text1"/>
          <w:sz w:val="32"/>
          <w:szCs w:val="32"/>
        </w:rPr>
        <w:t>15</w:t>
      </w:r>
      <w:r>
        <w:rPr>
          <w:rFonts w:ascii="仿宋_GB2312" w:eastAsia="仿宋_GB2312" w:hAnsi="仿宋_GB2312" w:cs="仿宋_GB2312" w:hint="eastAsia"/>
          <w:color w:val="000000" w:themeColor="text1"/>
          <w:sz w:val="32"/>
          <w:szCs w:val="32"/>
        </w:rPr>
        <w:t>人对我校本科教学工作进行了实地考察评估。</w:t>
      </w:r>
      <w:r>
        <w:rPr>
          <w:rFonts w:ascii="仿宋_GB2312" w:eastAsia="仿宋_GB2312" w:hAnsi="仿宋_GB2312" w:cs="仿宋_GB2312"/>
          <w:color w:val="000000" w:themeColor="text1"/>
          <w:sz w:val="32"/>
          <w:szCs w:val="32"/>
        </w:rPr>
        <w:t>12</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color w:val="000000" w:themeColor="text1"/>
          <w:sz w:val="32"/>
          <w:szCs w:val="32"/>
        </w:rPr>
        <w:t>28</w:t>
      </w:r>
      <w:r>
        <w:rPr>
          <w:rFonts w:ascii="仿宋_GB2312" w:eastAsia="仿宋_GB2312" w:hAnsi="仿宋_GB2312" w:cs="仿宋_GB2312" w:hint="eastAsia"/>
          <w:color w:val="000000" w:themeColor="text1"/>
          <w:sz w:val="32"/>
          <w:szCs w:val="32"/>
        </w:rPr>
        <w:t>日，教育部评估中心在《西北农林科技大学本科教学审核评估专家组报告》中，充分肯定我校办学成绩，同时指出我校在人才培养目标优化、师资队伍建设、课程体系建设、教学质量信息反馈机制完善等方面还存在一些问题和不足，并提出了改进建议和整改要求。</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sz w:val="32"/>
          <w:szCs w:val="32"/>
          <w:lang/>
        </w:rPr>
        <w:t>根据国务院教育督导委员会办公室《关于进一步做好普通高校本科教学工作审核评估有关工作的通知》（〔2017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sz w:val="32"/>
          <w:szCs w:val="32"/>
          <w:lang/>
        </w:rPr>
        <w:t>90号）要求，</w:t>
      </w:r>
      <w:r>
        <w:rPr>
          <w:rFonts w:ascii="仿宋_GB2312" w:eastAsia="仿宋_GB2312" w:hAnsi="仿宋_GB2312" w:cs="仿宋_GB2312" w:hint="eastAsia"/>
          <w:color w:val="000000" w:themeColor="text1"/>
          <w:sz w:val="32"/>
          <w:szCs w:val="32"/>
        </w:rPr>
        <w:t>为全面贯彻“以评促建、以评促改、以评促管、评建结合、重在建设”的方针，认真做好专家组反馈意见的整改落实工作，进一步突出问题导向，创新体制机制，加强内涵建设，切实提高人才培养质量，特制定本整改方案。</w:t>
      </w:r>
    </w:p>
    <w:p w:rsidR="00DD3563" w:rsidRDefault="002C419F">
      <w:pPr>
        <w:spacing w:line="64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一、指导思想和整改目标</w:t>
      </w:r>
    </w:p>
    <w:p w:rsidR="00DD3563" w:rsidRDefault="002C419F">
      <w:pPr>
        <w:spacing w:line="64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（一）指导思想。</w:t>
      </w:r>
      <w:r>
        <w:rPr>
          <w:rFonts w:ascii="仿宋_GB2312" w:eastAsia="仿宋_GB2312" w:hAnsi="仿宋_GB2312" w:cs="仿宋_GB2312" w:hint="eastAsia"/>
          <w:color w:val="000000" w:themeColor="text1"/>
          <w:sz w:val="32"/>
          <w:szCs w:val="32"/>
          <w:lang/>
        </w:rPr>
        <w:t>以习近平新时代中国特色社会主义思想为指导，深入学习党的十九大及全国高校思政会精神，</w:t>
      </w:r>
      <w:r>
        <w:rPr>
          <w:rFonts w:ascii="仿宋_GB2312" w:eastAsia="仿宋_GB2312" w:hAnsi="仿宋_GB2312" w:cs="仿宋_GB2312"/>
          <w:color w:val="000000" w:themeColor="text1"/>
          <w:sz w:val="32"/>
          <w:szCs w:val="32"/>
          <w:lang/>
        </w:rPr>
        <w:t>坚持社会主义办学方向，全面贯彻党的教育方针，</w:t>
      </w:r>
      <w:r>
        <w:rPr>
          <w:rFonts w:ascii="仿宋_GB2312" w:eastAsia="仿宋_GB2312" w:hAnsi="仿宋_GB2312" w:cs="仿宋_GB2312" w:hint="eastAsia"/>
          <w:color w:val="000000" w:themeColor="text1"/>
          <w:sz w:val="32"/>
          <w:szCs w:val="32"/>
          <w:lang/>
        </w:rPr>
        <w:t>遵循</w:t>
      </w:r>
      <w:r>
        <w:rPr>
          <w:rFonts w:ascii="仿宋_GB2312" w:eastAsia="仿宋_GB2312" w:hAnsi="仿宋_GB2312" w:cs="仿宋_GB2312"/>
          <w:color w:val="000000" w:themeColor="text1"/>
          <w:sz w:val="32"/>
          <w:szCs w:val="32"/>
          <w:lang/>
        </w:rPr>
        <w:t xml:space="preserve"> “四个服务”和“四个坚持不懈”</w:t>
      </w:r>
      <w:r>
        <w:rPr>
          <w:rFonts w:ascii="仿宋_GB2312" w:eastAsia="仿宋_GB2312" w:hAnsi="仿宋_GB2312" w:cs="仿宋_GB2312" w:hint="eastAsia"/>
          <w:color w:val="000000" w:themeColor="text1"/>
          <w:sz w:val="32"/>
          <w:szCs w:val="32"/>
          <w:lang/>
        </w:rPr>
        <w:t>的</w:t>
      </w:r>
      <w:r>
        <w:rPr>
          <w:rFonts w:ascii="仿宋_GB2312" w:eastAsia="仿宋_GB2312" w:hAnsi="仿宋_GB2312" w:cs="仿宋_GB2312"/>
          <w:color w:val="000000" w:themeColor="text1"/>
          <w:sz w:val="32"/>
          <w:szCs w:val="32"/>
          <w:lang/>
        </w:rPr>
        <w:t>要求</w:t>
      </w:r>
      <w:r>
        <w:rPr>
          <w:rFonts w:ascii="仿宋_GB2312" w:eastAsia="仿宋_GB2312" w:hAnsi="仿宋_GB2312" w:cs="仿宋_GB2312" w:hint="eastAsia"/>
          <w:color w:val="000000" w:themeColor="text1"/>
          <w:sz w:val="32"/>
          <w:szCs w:val="32"/>
          <w:lang/>
        </w:rPr>
        <w:t>，按照学校第三次党代会部署和“双一流”建设目标，解放思想，追求卓越，加强顶层设计，突出内涵建设和特色发展，进一步深化教育教学改革，创新人才培养模式，加强教学基本建设，完善质量保障体系，巩固审核评估成果，不断提高人才培养质量，为建设产学研紧密结合特色鲜明的世界一流农业大学奠定坚实的基础。</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楷体" w:eastAsia="楷体" w:hAnsi="楷体" w:cs="楷体" w:hint="eastAsia"/>
          <w:color w:val="000000" w:themeColor="text1"/>
          <w:sz w:val="32"/>
          <w:szCs w:val="32"/>
        </w:rPr>
        <w:t>（二）整改目标。</w:t>
      </w:r>
      <w:r>
        <w:rPr>
          <w:rFonts w:ascii="仿宋_GB2312" w:eastAsia="仿宋_GB2312" w:hAnsi="仿宋_GB2312" w:cs="仿宋_GB2312" w:hint="eastAsia"/>
          <w:color w:val="000000" w:themeColor="text1"/>
          <w:sz w:val="32"/>
          <w:szCs w:val="32"/>
          <w:lang/>
        </w:rPr>
        <w:t>根据建设世界一流农业大学的定位和目标，针对审核评估专家组提出的意见和建议，坚持重点整改与全面建设相结合、近期整改及长期建设相结合、完善制度规范与强化特色内涵相结合的原则，不断改进本科教学，提高办学水平和人才培养质量。到</w:t>
      </w:r>
      <w:r>
        <w:rPr>
          <w:rFonts w:ascii="仿宋_GB2312" w:eastAsia="仿宋_GB2312" w:hAnsi="仿宋_GB2312" w:cs="仿宋_GB2312"/>
          <w:color w:val="000000" w:themeColor="text1"/>
          <w:sz w:val="32"/>
          <w:szCs w:val="32"/>
          <w:lang/>
        </w:rPr>
        <w:t>2020</w:t>
      </w:r>
      <w:r>
        <w:rPr>
          <w:rFonts w:ascii="仿宋_GB2312" w:eastAsia="仿宋_GB2312" w:hAnsi="仿宋_GB2312" w:cs="仿宋_GB2312" w:hint="eastAsia"/>
          <w:color w:val="000000" w:themeColor="text1"/>
          <w:sz w:val="32"/>
          <w:szCs w:val="32"/>
          <w:lang/>
        </w:rPr>
        <w:t>年，人才培养质量达到国内同类高校领先水平；</w:t>
      </w:r>
      <w:r>
        <w:rPr>
          <w:rFonts w:ascii="仿宋_GB2312" w:eastAsia="仿宋_GB2312" w:hAnsi="仿宋_GB2312" w:cs="仿宋_GB2312"/>
          <w:color w:val="000000" w:themeColor="text1"/>
          <w:sz w:val="32"/>
          <w:szCs w:val="32"/>
          <w:lang/>
        </w:rPr>
        <w:t>2030</w:t>
      </w:r>
      <w:r>
        <w:rPr>
          <w:rFonts w:ascii="仿宋_GB2312" w:eastAsia="仿宋_GB2312" w:hAnsi="仿宋_GB2312" w:cs="仿宋_GB2312" w:hint="eastAsia"/>
          <w:color w:val="000000" w:themeColor="text1"/>
          <w:sz w:val="32"/>
          <w:szCs w:val="32"/>
          <w:lang/>
        </w:rPr>
        <w:t>年达到世界一流农业大学人才培养质量水平。</w:t>
      </w:r>
    </w:p>
    <w:p w:rsidR="00DD3563" w:rsidRDefault="002C419F">
      <w:pPr>
        <w:spacing w:line="64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二、组织领导</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学校成立本科教学审核评估整改领导小组，加强对审核评估整改工作的组织领导、指挥协调，研究决策整改中的重要事项。</w:t>
      </w:r>
    </w:p>
    <w:p w:rsidR="00DD3563" w:rsidRPr="00676AE8" w:rsidRDefault="002C419F" w:rsidP="00676AE8">
      <w:pPr>
        <w:ind w:firstLineChars="200" w:firstLine="640"/>
        <w:rPr>
          <w:rFonts w:ascii="仿宋" w:eastAsia="仿宋" w:hAnsi="仿宋"/>
          <w:sz w:val="32"/>
          <w:szCs w:val="32"/>
        </w:rPr>
      </w:pPr>
      <w:r w:rsidRPr="00676AE8">
        <w:rPr>
          <w:rFonts w:ascii="仿宋" w:eastAsia="仿宋" w:hAnsi="仿宋" w:hint="eastAsia"/>
          <w:sz w:val="32"/>
          <w:szCs w:val="32"/>
        </w:rPr>
        <w:lastRenderedPageBreak/>
        <w:t>整改领导小组：</w:t>
      </w:r>
    </w:p>
    <w:p w:rsidR="00DD3563" w:rsidRPr="00676AE8" w:rsidRDefault="002C419F" w:rsidP="00676AE8">
      <w:pPr>
        <w:ind w:firstLineChars="200" w:firstLine="640"/>
        <w:rPr>
          <w:rFonts w:ascii="仿宋" w:eastAsia="仿宋" w:hAnsi="仿宋"/>
          <w:sz w:val="32"/>
          <w:szCs w:val="32"/>
        </w:rPr>
      </w:pPr>
      <w:r w:rsidRPr="00676AE8">
        <w:rPr>
          <w:rFonts w:ascii="仿宋" w:eastAsia="仿宋" w:hAnsi="仿宋" w:hint="eastAsia"/>
          <w:sz w:val="32"/>
          <w:szCs w:val="32"/>
        </w:rPr>
        <w:t>组</w:t>
      </w:r>
      <w:r w:rsidR="00DE3362">
        <w:rPr>
          <w:rFonts w:ascii="仿宋" w:eastAsia="仿宋" w:hAnsi="仿宋" w:hint="eastAsia"/>
          <w:sz w:val="32"/>
          <w:szCs w:val="32"/>
        </w:rPr>
        <w:t xml:space="preserve">  </w:t>
      </w:r>
      <w:r w:rsidRPr="00676AE8">
        <w:rPr>
          <w:rFonts w:ascii="仿宋" w:eastAsia="仿宋" w:hAnsi="仿宋" w:hint="eastAsia"/>
          <w:sz w:val="32"/>
          <w:szCs w:val="32"/>
        </w:rPr>
        <w:t>长：吴普特</w:t>
      </w:r>
    </w:p>
    <w:p w:rsidR="00DD3563" w:rsidRPr="00676AE8" w:rsidRDefault="002C419F" w:rsidP="00676AE8">
      <w:pPr>
        <w:ind w:firstLineChars="200" w:firstLine="640"/>
        <w:rPr>
          <w:rFonts w:ascii="仿宋" w:eastAsia="仿宋" w:hAnsi="仿宋"/>
          <w:sz w:val="32"/>
          <w:szCs w:val="32"/>
        </w:rPr>
      </w:pPr>
      <w:r w:rsidRPr="00676AE8">
        <w:rPr>
          <w:rFonts w:ascii="仿宋" w:eastAsia="仿宋" w:hAnsi="仿宋" w:hint="eastAsia"/>
          <w:sz w:val="32"/>
          <w:szCs w:val="32"/>
        </w:rPr>
        <w:t>副组长：赵</w:t>
      </w:r>
      <w:bookmarkStart w:id="0" w:name="_GoBack"/>
      <w:bookmarkEnd w:id="0"/>
      <w:r w:rsidR="00DE3362">
        <w:rPr>
          <w:rFonts w:ascii="仿宋" w:eastAsia="仿宋" w:hAnsi="仿宋" w:hint="eastAsia"/>
          <w:sz w:val="32"/>
          <w:szCs w:val="32"/>
        </w:rPr>
        <w:t xml:space="preserve">  </w:t>
      </w:r>
      <w:r w:rsidRPr="00676AE8">
        <w:rPr>
          <w:rFonts w:ascii="仿宋" w:eastAsia="仿宋" w:hAnsi="仿宋" w:hint="eastAsia"/>
          <w:sz w:val="32"/>
          <w:szCs w:val="32"/>
        </w:rPr>
        <w:t>忠</w:t>
      </w:r>
    </w:p>
    <w:p w:rsidR="00DD3563" w:rsidRPr="00676AE8" w:rsidRDefault="002C419F" w:rsidP="00676AE8">
      <w:pPr>
        <w:ind w:firstLineChars="200" w:firstLine="640"/>
        <w:rPr>
          <w:rFonts w:ascii="仿宋" w:eastAsia="仿宋" w:hAnsi="仿宋"/>
          <w:sz w:val="32"/>
          <w:szCs w:val="32"/>
        </w:rPr>
      </w:pPr>
      <w:r w:rsidRPr="00676AE8">
        <w:rPr>
          <w:rFonts w:ascii="仿宋" w:eastAsia="仿宋" w:hAnsi="仿宋" w:hint="eastAsia"/>
          <w:sz w:val="32"/>
          <w:szCs w:val="32"/>
        </w:rPr>
        <w:t>成</w:t>
      </w:r>
      <w:r w:rsidR="00DE3362">
        <w:rPr>
          <w:rFonts w:ascii="仿宋" w:eastAsia="仿宋" w:hAnsi="仿宋" w:hint="eastAsia"/>
          <w:sz w:val="32"/>
          <w:szCs w:val="32"/>
        </w:rPr>
        <w:t xml:space="preserve">  </w:t>
      </w:r>
      <w:r w:rsidRPr="00676AE8">
        <w:rPr>
          <w:rFonts w:ascii="仿宋" w:eastAsia="仿宋" w:hAnsi="仿宋" w:hint="eastAsia"/>
          <w:sz w:val="32"/>
          <w:szCs w:val="32"/>
        </w:rPr>
        <w:t>员：徐养福</w:t>
      </w:r>
      <w:r w:rsidR="00DE3362">
        <w:rPr>
          <w:rFonts w:ascii="仿宋" w:eastAsia="仿宋" w:hAnsi="仿宋" w:hint="eastAsia"/>
          <w:sz w:val="32"/>
          <w:szCs w:val="32"/>
        </w:rPr>
        <w:t xml:space="preserve">  </w:t>
      </w:r>
      <w:r w:rsidRPr="00676AE8">
        <w:rPr>
          <w:rFonts w:ascii="仿宋" w:eastAsia="仿宋" w:hAnsi="仿宋" w:hint="eastAsia"/>
          <w:sz w:val="32"/>
          <w:szCs w:val="32"/>
        </w:rPr>
        <w:t>马建华</w:t>
      </w:r>
      <w:r w:rsidR="00DE3362">
        <w:rPr>
          <w:rFonts w:ascii="仿宋" w:eastAsia="仿宋" w:hAnsi="仿宋" w:hint="eastAsia"/>
          <w:sz w:val="32"/>
          <w:szCs w:val="32"/>
        </w:rPr>
        <w:t xml:space="preserve">  </w:t>
      </w:r>
      <w:r w:rsidRPr="00676AE8">
        <w:rPr>
          <w:rFonts w:ascii="仿宋" w:eastAsia="仿宋" w:hAnsi="仿宋" w:hint="eastAsia"/>
          <w:sz w:val="32"/>
          <w:szCs w:val="32"/>
        </w:rPr>
        <w:t>吕卫东</w:t>
      </w:r>
      <w:r w:rsidR="00DE3362">
        <w:rPr>
          <w:rFonts w:ascii="仿宋" w:eastAsia="仿宋" w:hAnsi="仿宋" w:hint="eastAsia"/>
          <w:sz w:val="32"/>
          <w:szCs w:val="32"/>
        </w:rPr>
        <w:t xml:space="preserve">  </w:t>
      </w:r>
      <w:r w:rsidRPr="00676AE8">
        <w:rPr>
          <w:rFonts w:ascii="仿宋" w:eastAsia="仿宋" w:hAnsi="仿宋" w:hint="eastAsia"/>
          <w:sz w:val="32"/>
          <w:szCs w:val="32"/>
        </w:rPr>
        <w:t>罗</w:t>
      </w:r>
      <w:r w:rsidR="00DE3362">
        <w:rPr>
          <w:rFonts w:ascii="仿宋" w:eastAsia="仿宋" w:hAnsi="仿宋" w:hint="eastAsia"/>
          <w:sz w:val="32"/>
          <w:szCs w:val="32"/>
        </w:rPr>
        <w:t xml:space="preserve">  </w:t>
      </w:r>
      <w:r w:rsidRPr="00676AE8">
        <w:rPr>
          <w:rFonts w:ascii="仿宋" w:eastAsia="仿宋" w:hAnsi="仿宋" w:hint="eastAsia"/>
          <w:sz w:val="32"/>
          <w:szCs w:val="32"/>
        </w:rPr>
        <w:t>军</w:t>
      </w:r>
    </w:p>
    <w:p w:rsidR="00DD3563" w:rsidRPr="00676AE8" w:rsidRDefault="002C419F" w:rsidP="00676AE8">
      <w:pPr>
        <w:ind w:firstLineChars="200" w:firstLine="640"/>
        <w:rPr>
          <w:rFonts w:ascii="仿宋" w:eastAsia="仿宋" w:hAnsi="仿宋"/>
          <w:sz w:val="32"/>
          <w:szCs w:val="32"/>
        </w:rPr>
      </w:pPr>
      <w:r w:rsidRPr="00676AE8">
        <w:rPr>
          <w:rFonts w:ascii="仿宋" w:eastAsia="仿宋" w:hAnsi="仿宋" w:hint="eastAsia"/>
          <w:sz w:val="32"/>
          <w:szCs w:val="32"/>
        </w:rPr>
        <w:t>主要职责：领导学校本科教学审核评估整改工作；研究决定整改工作的重要事项，审议整改工作方案和整改工作报告等重要事项。</w:t>
      </w:r>
    </w:p>
    <w:p w:rsidR="00DD3563" w:rsidRPr="00676AE8" w:rsidRDefault="002C419F" w:rsidP="00676AE8">
      <w:pPr>
        <w:ind w:firstLineChars="200" w:firstLine="640"/>
        <w:rPr>
          <w:rFonts w:ascii="仿宋" w:eastAsia="仿宋" w:hAnsi="仿宋"/>
          <w:sz w:val="32"/>
          <w:szCs w:val="32"/>
        </w:rPr>
      </w:pPr>
      <w:r w:rsidRPr="00676AE8">
        <w:rPr>
          <w:rFonts w:ascii="仿宋" w:eastAsia="仿宋" w:hAnsi="仿宋" w:hint="eastAsia"/>
          <w:sz w:val="32"/>
          <w:szCs w:val="32"/>
        </w:rPr>
        <w:t>领导小组下设工作组：</w:t>
      </w:r>
    </w:p>
    <w:p w:rsidR="00DD3563" w:rsidRPr="00676AE8" w:rsidRDefault="002C419F" w:rsidP="00676AE8">
      <w:pPr>
        <w:ind w:firstLineChars="200" w:firstLine="640"/>
        <w:rPr>
          <w:rFonts w:ascii="仿宋" w:eastAsia="仿宋" w:hAnsi="仿宋"/>
          <w:sz w:val="32"/>
          <w:szCs w:val="32"/>
        </w:rPr>
      </w:pPr>
      <w:r w:rsidRPr="00676AE8">
        <w:rPr>
          <w:rFonts w:ascii="仿宋" w:eastAsia="仿宋" w:hAnsi="仿宋" w:hint="eastAsia"/>
          <w:sz w:val="32"/>
          <w:szCs w:val="32"/>
        </w:rPr>
        <w:t>组</w:t>
      </w:r>
      <w:r w:rsidR="00DE3362">
        <w:rPr>
          <w:rFonts w:ascii="仿宋" w:eastAsia="仿宋" w:hAnsi="仿宋" w:hint="eastAsia"/>
          <w:sz w:val="32"/>
          <w:szCs w:val="32"/>
        </w:rPr>
        <w:t xml:space="preserve">  </w:t>
      </w:r>
      <w:r w:rsidRPr="00676AE8">
        <w:rPr>
          <w:rFonts w:ascii="仿宋" w:eastAsia="仿宋" w:hAnsi="仿宋" w:hint="eastAsia"/>
          <w:sz w:val="32"/>
          <w:szCs w:val="32"/>
        </w:rPr>
        <w:t>长：赵</w:t>
      </w:r>
      <w:r w:rsidR="00DE3362">
        <w:rPr>
          <w:rFonts w:ascii="仿宋" w:eastAsia="仿宋" w:hAnsi="仿宋" w:hint="eastAsia"/>
          <w:sz w:val="32"/>
          <w:szCs w:val="32"/>
        </w:rPr>
        <w:t xml:space="preserve">  </w:t>
      </w:r>
      <w:r w:rsidRPr="00676AE8">
        <w:rPr>
          <w:rFonts w:ascii="仿宋" w:eastAsia="仿宋" w:hAnsi="仿宋" w:hint="eastAsia"/>
          <w:sz w:val="32"/>
          <w:szCs w:val="32"/>
        </w:rPr>
        <w:t>忠</w:t>
      </w:r>
    </w:p>
    <w:p w:rsidR="00DD3563" w:rsidRPr="00676AE8" w:rsidRDefault="002C419F" w:rsidP="00676AE8">
      <w:pPr>
        <w:ind w:firstLineChars="200" w:firstLine="640"/>
        <w:rPr>
          <w:rFonts w:ascii="仿宋" w:eastAsia="仿宋" w:hAnsi="仿宋"/>
          <w:sz w:val="32"/>
          <w:szCs w:val="32"/>
        </w:rPr>
      </w:pPr>
      <w:r w:rsidRPr="00676AE8">
        <w:rPr>
          <w:rFonts w:ascii="仿宋" w:eastAsia="仿宋" w:hAnsi="仿宋" w:hint="eastAsia"/>
          <w:sz w:val="32"/>
          <w:szCs w:val="32"/>
        </w:rPr>
        <w:t>副组长：罗</w:t>
      </w:r>
      <w:r w:rsidR="00DE3362">
        <w:rPr>
          <w:rFonts w:ascii="仿宋" w:eastAsia="仿宋" w:hAnsi="仿宋" w:hint="eastAsia"/>
          <w:sz w:val="32"/>
          <w:szCs w:val="32"/>
        </w:rPr>
        <w:t xml:space="preserve">  </w:t>
      </w:r>
      <w:r w:rsidRPr="00676AE8">
        <w:rPr>
          <w:rFonts w:ascii="仿宋" w:eastAsia="仿宋" w:hAnsi="仿宋" w:hint="eastAsia"/>
          <w:sz w:val="32"/>
          <w:szCs w:val="32"/>
        </w:rPr>
        <w:t>军</w:t>
      </w:r>
    </w:p>
    <w:p w:rsidR="00DD3563" w:rsidRPr="00676AE8" w:rsidRDefault="002C419F" w:rsidP="00676AE8">
      <w:pPr>
        <w:ind w:firstLineChars="200" w:firstLine="640"/>
        <w:rPr>
          <w:rFonts w:ascii="仿宋" w:eastAsia="仿宋" w:hAnsi="仿宋"/>
          <w:sz w:val="32"/>
          <w:szCs w:val="32"/>
        </w:rPr>
      </w:pPr>
      <w:r w:rsidRPr="00676AE8">
        <w:rPr>
          <w:rFonts w:ascii="仿宋" w:eastAsia="仿宋" w:hAnsi="仿宋" w:hint="eastAsia"/>
          <w:sz w:val="32"/>
          <w:szCs w:val="32"/>
        </w:rPr>
        <w:t>成</w:t>
      </w:r>
      <w:r w:rsidR="00DE3362">
        <w:rPr>
          <w:rFonts w:ascii="仿宋" w:eastAsia="仿宋" w:hAnsi="仿宋" w:hint="eastAsia"/>
          <w:sz w:val="32"/>
          <w:szCs w:val="32"/>
        </w:rPr>
        <w:t xml:space="preserve">  </w:t>
      </w:r>
      <w:r w:rsidRPr="00676AE8">
        <w:rPr>
          <w:rFonts w:ascii="仿宋" w:eastAsia="仿宋" w:hAnsi="仿宋" w:hint="eastAsia"/>
          <w:sz w:val="32"/>
          <w:szCs w:val="32"/>
        </w:rPr>
        <w:t>员：闫祖书</w:t>
      </w:r>
      <w:r w:rsidR="00DE3362">
        <w:rPr>
          <w:rFonts w:ascii="仿宋" w:eastAsia="仿宋" w:hAnsi="仿宋" w:hint="eastAsia"/>
          <w:sz w:val="32"/>
          <w:szCs w:val="32"/>
        </w:rPr>
        <w:t xml:space="preserve">  </w:t>
      </w:r>
      <w:r w:rsidRPr="00676AE8">
        <w:rPr>
          <w:rFonts w:ascii="仿宋" w:eastAsia="仿宋" w:hAnsi="仿宋" w:hint="eastAsia"/>
          <w:sz w:val="32"/>
          <w:szCs w:val="32"/>
        </w:rPr>
        <w:t>韦革宏</w:t>
      </w:r>
      <w:r w:rsidR="00DE3362">
        <w:rPr>
          <w:rFonts w:ascii="仿宋" w:eastAsia="仿宋" w:hAnsi="仿宋" w:hint="eastAsia"/>
          <w:sz w:val="32"/>
          <w:szCs w:val="32"/>
        </w:rPr>
        <w:t xml:space="preserve">  </w:t>
      </w:r>
      <w:r w:rsidRPr="00676AE8">
        <w:rPr>
          <w:rFonts w:ascii="仿宋" w:eastAsia="仿宋" w:hAnsi="仿宋" w:hint="eastAsia"/>
          <w:sz w:val="32"/>
          <w:szCs w:val="32"/>
        </w:rPr>
        <w:t>孙</w:t>
      </w:r>
      <w:r w:rsidR="00DE3362">
        <w:rPr>
          <w:rFonts w:ascii="仿宋" w:eastAsia="仿宋" w:hAnsi="仿宋" w:hint="eastAsia"/>
          <w:sz w:val="32"/>
          <w:szCs w:val="32"/>
        </w:rPr>
        <w:t xml:space="preserve">  </w:t>
      </w:r>
      <w:r w:rsidRPr="00676AE8">
        <w:rPr>
          <w:rFonts w:ascii="仿宋" w:eastAsia="仿宋" w:hAnsi="仿宋" w:hint="eastAsia"/>
          <w:sz w:val="32"/>
          <w:szCs w:val="32"/>
        </w:rPr>
        <w:t>马</w:t>
      </w:r>
      <w:r w:rsidR="00DE3362">
        <w:rPr>
          <w:rFonts w:ascii="仿宋" w:eastAsia="仿宋" w:hAnsi="仿宋" w:hint="eastAsia"/>
          <w:sz w:val="32"/>
          <w:szCs w:val="32"/>
        </w:rPr>
        <w:t xml:space="preserve">  </w:t>
      </w:r>
      <w:r w:rsidRPr="00676AE8">
        <w:rPr>
          <w:rFonts w:ascii="仿宋" w:eastAsia="仿宋" w:hAnsi="仿宋" w:hint="eastAsia"/>
          <w:sz w:val="32"/>
          <w:szCs w:val="32"/>
        </w:rPr>
        <w:t>陈遇春</w:t>
      </w:r>
      <w:r w:rsidR="00DE3362">
        <w:rPr>
          <w:rFonts w:ascii="仿宋" w:eastAsia="仿宋" w:hAnsi="仿宋" w:hint="eastAsia"/>
          <w:sz w:val="32"/>
          <w:szCs w:val="32"/>
        </w:rPr>
        <w:t xml:space="preserve">  </w:t>
      </w:r>
      <w:r w:rsidRPr="00676AE8">
        <w:rPr>
          <w:rFonts w:ascii="仿宋" w:eastAsia="仿宋" w:hAnsi="仿宋" w:hint="eastAsia"/>
          <w:sz w:val="32"/>
          <w:szCs w:val="32"/>
        </w:rPr>
        <w:t>杨耀荣</w:t>
      </w:r>
    </w:p>
    <w:p w:rsidR="00DD3563" w:rsidRPr="00676AE8" w:rsidRDefault="00DE3362" w:rsidP="00676AE8">
      <w:pPr>
        <w:ind w:firstLineChars="550" w:firstLine="1760"/>
        <w:rPr>
          <w:rFonts w:ascii="仿宋" w:eastAsia="仿宋" w:hAnsi="仿宋"/>
          <w:sz w:val="32"/>
          <w:szCs w:val="32"/>
        </w:rPr>
      </w:pPr>
      <w:r>
        <w:rPr>
          <w:rFonts w:ascii="仿宋" w:eastAsia="仿宋" w:hAnsi="仿宋" w:hint="eastAsia"/>
          <w:sz w:val="32"/>
          <w:szCs w:val="32"/>
        </w:rPr>
        <w:t xml:space="preserve"> </w:t>
      </w:r>
      <w:r w:rsidR="002C419F" w:rsidRPr="00676AE8">
        <w:rPr>
          <w:rFonts w:ascii="仿宋" w:eastAsia="仿宋" w:hAnsi="仿宋" w:hint="eastAsia"/>
          <w:sz w:val="32"/>
          <w:szCs w:val="32"/>
        </w:rPr>
        <w:t>庄世宏</w:t>
      </w:r>
      <w:r>
        <w:rPr>
          <w:rFonts w:ascii="仿宋" w:eastAsia="仿宋" w:hAnsi="仿宋" w:hint="eastAsia"/>
          <w:sz w:val="32"/>
          <w:szCs w:val="32"/>
        </w:rPr>
        <w:t xml:space="preserve">  </w:t>
      </w:r>
      <w:r w:rsidR="002C419F" w:rsidRPr="00676AE8">
        <w:rPr>
          <w:rFonts w:ascii="仿宋" w:eastAsia="仿宋" w:hAnsi="仿宋" w:hint="eastAsia"/>
          <w:sz w:val="32"/>
          <w:szCs w:val="32"/>
        </w:rPr>
        <w:t>霍学喜</w:t>
      </w:r>
      <w:r>
        <w:rPr>
          <w:rFonts w:ascii="仿宋" w:eastAsia="仿宋" w:hAnsi="仿宋" w:hint="eastAsia"/>
          <w:sz w:val="32"/>
          <w:szCs w:val="32"/>
        </w:rPr>
        <w:t xml:space="preserve">  </w:t>
      </w:r>
      <w:r w:rsidR="002C419F" w:rsidRPr="00676AE8">
        <w:rPr>
          <w:rFonts w:ascii="仿宋" w:eastAsia="仿宋" w:hAnsi="仿宋" w:hint="eastAsia"/>
          <w:sz w:val="32"/>
          <w:szCs w:val="32"/>
        </w:rPr>
        <w:t>余</w:t>
      </w:r>
      <w:r>
        <w:rPr>
          <w:rFonts w:ascii="仿宋" w:eastAsia="仿宋" w:hAnsi="仿宋" w:hint="eastAsia"/>
          <w:sz w:val="32"/>
          <w:szCs w:val="32"/>
        </w:rPr>
        <w:t xml:space="preserve">  </w:t>
      </w:r>
      <w:r w:rsidR="002C419F" w:rsidRPr="00676AE8">
        <w:rPr>
          <w:rFonts w:ascii="仿宋" w:eastAsia="仿宋" w:hAnsi="仿宋" w:hint="eastAsia"/>
          <w:sz w:val="32"/>
          <w:szCs w:val="32"/>
        </w:rPr>
        <w:t>劲</w:t>
      </w:r>
      <w:r>
        <w:rPr>
          <w:rFonts w:ascii="仿宋" w:eastAsia="仿宋" w:hAnsi="仿宋" w:hint="eastAsia"/>
          <w:sz w:val="32"/>
          <w:szCs w:val="32"/>
        </w:rPr>
        <w:t xml:space="preserve">  </w:t>
      </w:r>
      <w:r w:rsidR="002C419F" w:rsidRPr="00676AE8">
        <w:rPr>
          <w:rFonts w:ascii="仿宋" w:eastAsia="仿宋" w:hAnsi="仿宋" w:hint="eastAsia"/>
          <w:sz w:val="32"/>
          <w:szCs w:val="32"/>
        </w:rPr>
        <w:t>王文博</w:t>
      </w:r>
      <w:r>
        <w:rPr>
          <w:rFonts w:ascii="仿宋" w:eastAsia="仿宋" w:hAnsi="仿宋" w:hint="eastAsia"/>
          <w:sz w:val="32"/>
          <w:szCs w:val="32"/>
        </w:rPr>
        <w:t xml:space="preserve">  </w:t>
      </w:r>
      <w:r w:rsidR="002C419F" w:rsidRPr="00676AE8">
        <w:rPr>
          <w:rFonts w:ascii="仿宋" w:eastAsia="仿宋" w:hAnsi="仿宋" w:hint="eastAsia"/>
          <w:sz w:val="32"/>
          <w:szCs w:val="32"/>
        </w:rPr>
        <w:t>化小峰</w:t>
      </w:r>
    </w:p>
    <w:p w:rsidR="00DD3563" w:rsidRPr="00676AE8" w:rsidRDefault="00DE3362" w:rsidP="00676AE8">
      <w:pPr>
        <w:ind w:firstLineChars="200" w:firstLine="640"/>
        <w:rPr>
          <w:rFonts w:ascii="仿宋" w:eastAsia="仿宋" w:hAnsi="仿宋"/>
          <w:sz w:val="32"/>
          <w:szCs w:val="32"/>
        </w:rPr>
      </w:pPr>
      <w:r>
        <w:rPr>
          <w:rFonts w:ascii="仿宋" w:eastAsia="仿宋" w:hAnsi="仿宋" w:hint="eastAsia"/>
          <w:sz w:val="32"/>
          <w:szCs w:val="32"/>
        </w:rPr>
        <w:t xml:space="preserve">        </w:t>
      </w:r>
      <w:r w:rsidR="002C419F" w:rsidRPr="00676AE8">
        <w:rPr>
          <w:rFonts w:ascii="仿宋" w:eastAsia="仿宋" w:hAnsi="仿宋" w:hint="eastAsia"/>
          <w:sz w:val="32"/>
          <w:szCs w:val="32"/>
        </w:rPr>
        <w:t>曹军会</w:t>
      </w:r>
      <w:r>
        <w:rPr>
          <w:rFonts w:ascii="仿宋" w:eastAsia="仿宋" w:hAnsi="仿宋" w:hint="eastAsia"/>
          <w:sz w:val="32"/>
          <w:szCs w:val="32"/>
        </w:rPr>
        <w:t xml:space="preserve">  </w:t>
      </w:r>
      <w:r w:rsidR="002C419F" w:rsidRPr="00676AE8">
        <w:rPr>
          <w:rFonts w:ascii="仿宋" w:eastAsia="仿宋" w:hAnsi="仿宋" w:hint="eastAsia"/>
          <w:sz w:val="32"/>
          <w:szCs w:val="32"/>
        </w:rPr>
        <w:t>姚晓霞</w:t>
      </w:r>
      <w:r>
        <w:rPr>
          <w:rFonts w:ascii="仿宋" w:eastAsia="仿宋" w:hAnsi="仿宋" w:hint="eastAsia"/>
          <w:sz w:val="32"/>
          <w:szCs w:val="32"/>
        </w:rPr>
        <w:t xml:space="preserve">  </w:t>
      </w:r>
      <w:r w:rsidR="002C419F" w:rsidRPr="00676AE8">
        <w:rPr>
          <w:rFonts w:ascii="仿宋" w:eastAsia="仿宋" w:hAnsi="仿宋" w:hint="eastAsia"/>
          <w:sz w:val="32"/>
          <w:szCs w:val="32"/>
        </w:rPr>
        <w:t>韩苏建</w:t>
      </w:r>
      <w:r>
        <w:rPr>
          <w:rFonts w:ascii="仿宋" w:eastAsia="仿宋" w:hAnsi="仿宋" w:hint="eastAsia"/>
          <w:sz w:val="32"/>
          <w:szCs w:val="32"/>
        </w:rPr>
        <w:t xml:space="preserve">  </w:t>
      </w:r>
      <w:r w:rsidR="002C419F" w:rsidRPr="00676AE8">
        <w:rPr>
          <w:rFonts w:ascii="仿宋" w:eastAsia="仿宋" w:hAnsi="仿宋" w:hint="eastAsia"/>
          <w:sz w:val="32"/>
          <w:szCs w:val="32"/>
        </w:rPr>
        <w:t>罗建峰</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主要职责：部署、指导和检查本科教学审核评估整改工作的组织实施；组织协调、推动整改各项工作等。工作组办公室设在教务处</w:t>
      </w:r>
      <w:r>
        <w:rPr>
          <w:rFonts w:ascii="仿宋_GB2312" w:eastAsia="仿宋_GB2312" w:hAnsi="仿宋_GB2312" w:cs="仿宋_GB2312"/>
          <w:color w:val="000000" w:themeColor="text1"/>
          <w:sz w:val="32"/>
          <w:szCs w:val="32"/>
          <w:lang/>
        </w:rPr>
        <w:t>，</w:t>
      </w:r>
      <w:r>
        <w:rPr>
          <w:rFonts w:ascii="仿宋_GB2312" w:eastAsia="仿宋_GB2312" w:hAnsi="仿宋_GB2312" w:cs="仿宋_GB2312" w:hint="eastAsia"/>
          <w:color w:val="000000" w:themeColor="text1"/>
          <w:sz w:val="32"/>
          <w:szCs w:val="32"/>
          <w:lang/>
        </w:rPr>
        <w:t>办公室主任</w:t>
      </w:r>
      <w:r>
        <w:rPr>
          <w:rFonts w:ascii="仿宋_GB2312" w:eastAsia="仿宋_GB2312" w:hAnsi="仿宋_GB2312" w:cs="仿宋_GB2312"/>
          <w:color w:val="000000" w:themeColor="text1"/>
          <w:sz w:val="32"/>
          <w:szCs w:val="32"/>
          <w:lang/>
        </w:rPr>
        <w:t>由陈遇春兼任</w:t>
      </w:r>
      <w:r>
        <w:rPr>
          <w:rFonts w:ascii="仿宋_GB2312" w:eastAsia="仿宋_GB2312" w:hAnsi="仿宋_GB2312" w:cs="仿宋_GB2312" w:hint="eastAsia"/>
          <w:color w:val="000000" w:themeColor="text1"/>
          <w:sz w:val="32"/>
          <w:szCs w:val="32"/>
          <w:lang/>
        </w:rPr>
        <w:t>。</w:t>
      </w:r>
    </w:p>
    <w:p w:rsidR="00DD3563" w:rsidRDefault="002C419F">
      <w:pPr>
        <w:spacing w:line="640" w:lineRule="exact"/>
        <w:ind w:firstLineChars="200" w:firstLine="640"/>
        <w:jc w:val="left"/>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三、整改任务</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根据专家组反馈意见，按照“双一流”建设和内涵式发展要求，全面落实立德树人根本任务，开展解放思想大讨论活动，进一步凝练人才培养目标，加强师资队伍建设，修订本科人才培养方案，优化专业布局结构，加强一流专业建设，构建以促进学生学习为中心的课程体系，完善教学质量信息</w:t>
      </w:r>
      <w:r>
        <w:rPr>
          <w:rFonts w:ascii="仿宋_GB2312" w:eastAsia="仿宋_GB2312" w:hAnsi="仿宋_GB2312" w:cs="仿宋_GB2312" w:hint="eastAsia"/>
          <w:color w:val="000000" w:themeColor="text1"/>
          <w:sz w:val="32"/>
          <w:szCs w:val="32"/>
          <w:lang/>
        </w:rPr>
        <w:lastRenderedPageBreak/>
        <w:t>反馈及</w:t>
      </w:r>
      <w:r>
        <w:rPr>
          <w:rFonts w:ascii="仿宋_GB2312" w:eastAsia="仿宋_GB2312" w:hAnsi="仿宋_GB2312" w:cs="仿宋_GB2312"/>
          <w:color w:val="000000" w:themeColor="text1"/>
          <w:sz w:val="32"/>
          <w:szCs w:val="32"/>
          <w:lang/>
        </w:rPr>
        <w:t>评价</w:t>
      </w:r>
      <w:r>
        <w:rPr>
          <w:rFonts w:ascii="仿宋_GB2312" w:eastAsia="仿宋_GB2312" w:hAnsi="仿宋_GB2312" w:cs="仿宋_GB2312" w:hint="eastAsia"/>
          <w:color w:val="000000" w:themeColor="text1"/>
          <w:sz w:val="32"/>
          <w:szCs w:val="32"/>
          <w:lang/>
        </w:rPr>
        <w:t>机制，努力构建形成一流本科教育教学体系。</w:t>
      </w:r>
    </w:p>
    <w:p w:rsidR="00DD3563" w:rsidRDefault="002C419F">
      <w:pPr>
        <w:spacing w:line="640" w:lineRule="exact"/>
        <w:ind w:firstLineChars="200" w:firstLine="640"/>
        <w:jc w:val="left"/>
        <w:rPr>
          <w:rFonts w:ascii="楷体" w:eastAsia="楷体" w:hAnsi="楷体" w:cs="仿宋_GB2312"/>
          <w:color w:val="000000" w:themeColor="text1"/>
          <w:sz w:val="32"/>
          <w:szCs w:val="32"/>
          <w:lang/>
        </w:rPr>
      </w:pPr>
      <w:r>
        <w:rPr>
          <w:rFonts w:ascii="楷体" w:eastAsia="楷体" w:hAnsi="楷体" w:cs="仿宋_GB2312" w:hint="eastAsia"/>
          <w:color w:val="000000" w:themeColor="text1"/>
          <w:sz w:val="32"/>
          <w:szCs w:val="32"/>
          <w:lang/>
        </w:rPr>
        <w:t>（一）深入学习贯彻习近平新时代中国特色社会主义思想和党的十九大精神，结合“不忘初心，牢记使命”主题教育，开展解放思想大讨论活动，凝聚</w:t>
      </w:r>
      <w:r>
        <w:rPr>
          <w:rFonts w:ascii="楷体" w:eastAsia="楷体" w:hAnsi="楷体" w:cs="仿宋_GB2312"/>
          <w:color w:val="000000" w:themeColor="text1"/>
          <w:sz w:val="32"/>
          <w:szCs w:val="32"/>
          <w:lang/>
        </w:rPr>
        <w:t>共识，</w:t>
      </w:r>
      <w:r>
        <w:rPr>
          <w:rFonts w:ascii="楷体" w:eastAsia="楷体" w:hAnsi="楷体" w:cs="仿宋_GB2312" w:hint="eastAsia"/>
          <w:color w:val="000000" w:themeColor="text1"/>
          <w:sz w:val="32"/>
          <w:szCs w:val="32"/>
          <w:lang/>
        </w:rPr>
        <w:t>推进“双一流”建设。</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楷体" w:eastAsia="楷体" w:hAnsi="楷体" w:cs="仿宋_GB2312"/>
          <w:color w:val="000000" w:themeColor="text1"/>
          <w:sz w:val="32"/>
          <w:szCs w:val="32"/>
          <w:lang/>
        </w:rPr>
        <w:t>1.</w:t>
      </w:r>
      <w:r>
        <w:rPr>
          <w:rFonts w:ascii="楷体" w:eastAsia="楷体" w:hAnsi="楷体" w:cs="仿宋_GB2312" w:hint="eastAsia"/>
          <w:color w:val="000000" w:themeColor="text1"/>
          <w:sz w:val="32"/>
          <w:szCs w:val="32"/>
          <w:lang/>
        </w:rPr>
        <w:t>开展解放思想大讨论活动。</w:t>
      </w:r>
      <w:r>
        <w:rPr>
          <w:rFonts w:ascii="仿宋_GB2312" w:eastAsia="仿宋_GB2312" w:hAnsi="仿宋_GB2312" w:cs="仿宋_GB2312" w:hint="eastAsia"/>
          <w:color w:val="000000" w:themeColor="text1"/>
          <w:sz w:val="32"/>
          <w:szCs w:val="32"/>
          <w:lang/>
        </w:rPr>
        <w:t>深入把握高等教育发展规律、深刻分析高等教育发展态势，以“我能为‘双一流’建设、一流本科教育做什么”为主题，开展解放思想大讨论活动，破除影响学校内涵发展的陈旧观念，着力解决干部作风、教师教风、学生学风建设中存在的突出问题，通过研讨、调研、交流、培训等方式，进一步提高思想认识，开阔胸怀眼界，增强发展共识，形成理论成果，开创“双一流”建设和一流本科教育新局面。</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楷体" w:eastAsia="楷体" w:hAnsi="楷体" w:cs="仿宋_GB2312"/>
          <w:color w:val="000000" w:themeColor="text1"/>
          <w:sz w:val="32"/>
          <w:szCs w:val="32"/>
          <w:lang/>
        </w:rPr>
        <w:t>2.</w:t>
      </w:r>
      <w:r>
        <w:rPr>
          <w:rFonts w:ascii="楷体" w:eastAsia="楷体" w:hAnsi="楷体" w:cs="仿宋_GB2312" w:hint="eastAsia"/>
          <w:color w:val="000000" w:themeColor="text1"/>
          <w:sz w:val="32"/>
          <w:szCs w:val="32"/>
          <w:lang/>
        </w:rPr>
        <w:t>加强一流本科教育顶层设计。</w:t>
      </w:r>
      <w:r>
        <w:rPr>
          <w:rFonts w:ascii="仿宋_GB2312" w:eastAsia="仿宋_GB2312" w:hAnsi="仿宋_GB2312" w:cs="仿宋_GB2312" w:hint="eastAsia"/>
          <w:color w:val="000000" w:themeColor="text1"/>
          <w:sz w:val="32"/>
          <w:szCs w:val="32"/>
          <w:lang/>
        </w:rPr>
        <w:t>根据一流大学建设要求，牢牢抓住全面提高人才培养能力这个核心点，转变教育观念、提升教学理念，深化教育教学改革，系统对人才培养定位与目标、师资队伍、教学资源、培养过程、学生发展、质量保障体系等进行全面部署和科学设计。</w:t>
      </w:r>
    </w:p>
    <w:p w:rsidR="00DD3563" w:rsidRDefault="002C419F">
      <w:pPr>
        <w:spacing w:line="64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（二）凝练、完善人才培养目标，实现各学院办学定位和本科人才培养目标与学校办学定位和本科人才培养总目标的契合，提升学科建设水平，支撑一流人才培养。</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楷体" w:eastAsia="楷体" w:hAnsi="楷体" w:cs="楷体"/>
          <w:color w:val="000000" w:themeColor="text1"/>
          <w:sz w:val="32"/>
          <w:szCs w:val="32"/>
        </w:rPr>
        <w:lastRenderedPageBreak/>
        <w:t>1.</w:t>
      </w:r>
      <w:r>
        <w:rPr>
          <w:rFonts w:ascii="楷体" w:eastAsia="楷体" w:hAnsi="楷体" w:cs="楷体" w:hint="eastAsia"/>
          <w:color w:val="000000" w:themeColor="text1"/>
          <w:sz w:val="32"/>
          <w:szCs w:val="32"/>
        </w:rPr>
        <w:t>进一步凝练人才培养目标。</w:t>
      </w:r>
      <w:r>
        <w:rPr>
          <w:rFonts w:ascii="仿宋_GB2312" w:eastAsia="仿宋_GB2312" w:hAnsi="仿宋_GB2312" w:cs="仿宋_GB2312" w:hint="eastAsia"/>
          <w:color w:val="000000" w:themeColor="text1"/>
          <w:sz w:val="32"/>
          <w:szCs w:val="32"/>
          <w:lang/>
        </w:rPr>
        <w:t>结合解放思想大讨论活动，对学校办学定位、人才培养目标和办学特色内涵进行深入研讨，对学校人才培养总目标进行凝练、概括。促使学院办学定位、专业培养目标契合学校办学定位和本科人才培养总体目标，推动学院结合学科专业特点，重点在本科人才培养方案、课程体系、师资队伍结构、教学模式、教学内容、教学安排、方法手段、学业评价等各个环节全面支持其定位和目标的实现。</w:t>
      </w:r>
    </w:p>
    <w:p w:rsidR="00DD3563" w:rsidRDefault="002C419F">
      <w:pPr>
        <w:spacing w:line="640" w:lineRule="exact"/>
        <w:ind w:firstLineChars="200" w:firstLine="640"/>
        <w:jc w:val="left"/>
        <w:rPr>
          <w:rFonts w:ascii="楷体" w:eastAsia="楷体" w:hAnsi="楷体" w:cs="楷体"/>
          <w:color w:val="000000" w:themeColor="text1"/>
          <w:sz w:val="32"/>
          <w:szCs w:val="32"/>
        </w:rPr>
      </w:pPr>
      <w:r>
        <w:rPr>
          <w:rFonts w:ascii="楷体" w:eastAsia="楷体" w:hAnsi="楷体" w:cs="楷体"/>
          <w:color w:val="000000" w:themeColor="text1"/>
          <w:sz w:val="32"/>
          <w:szCs w:val="32"/>
        </w:rPr>
        <w:t>2.</w:t>
      </w:r>
      <w:r>
        <w:rPr>
          <w:rFonts w:ascii="楷体" w:eastAsia="楷体" w:hAnsi="楷体" w:cs="楷体" w:hint="eastAsia"/>
          <w:color w:val="000000" w:themeColor="text1"/>
          <w:sz w:val="32"/>
          <w:szCs w:val="32"/>
        </w:rPr>
        <w:t>加强学科与专业的协同发展。</w:t>
      </w:r>
      <w:r>
        <w:rPr>
          <w:rFonts w:ascii="仿宋_GB2312" w:eastAsia="仿宋_GB2312" w:hAnsi="仿宋_GB2312" w:cs="仿宋_GB2312" w:hint="eastAsia"/>
          <w:color w:val="000000" w:themeColor="text1"/>
          <w:sz w:val="32"/>
          <w:szCs w:val="32"/>
          <w:lang/>
        </w:rPr>
        <w:t>结合社会发展的新需求、学科交叉融合的新趋势、科学研究的新成果，推动学科专业的协同发展，丰富专业内涵和特色。发挥学科建设对本科专业的引领作用，推动学科优势、特色转化为育人的优势，使其成为一流人才培养的基础和支撑。</w:t>
      </w:r>
    </w:p>
    <w:p w:rsidR="00DD3563" w:rsidRDefault="002C419F">
      <w:pPr>
        <w:spacing w:line="640" w:lineRule="exact"/>
        <w:ind w:firstLineChars="200" w:firstLine="640"/>
        <w:jc w:val="left"/>
        <w:rPr>
          <w:rFonts w:ascii="华文楷体" w:eastAsia="华文楷体" w:hAnsi="华文楷体" w:cs="仿宋_GB2312"/>
          <w:color w:val="000000" w:themeColor="text1"/>
          <w:sz w:val="32"/>
          <w:szCs w:val="32"/>
          <w:lang/>
        </w:rPr>
      </w:pPr>
      <w:r>
        <w:rPr>
          <w:rFonts w:ascii="楷体" w:eastAsia="楷体" w:hAnsi="楷体" w:cs="楷体" w:hint="eastAsia"/>
          <w:color w:val="000000" w:themeColor="text1"/>
          <w:sz w:val="32"/>
          <w:szCs w:val="32"/>
        </w:rPr>
        <w:t>（三）加快师资队伍建设。实施升级版“人才强校”战略，努力培养和造就一支数量充足、结构合理、梯队完善、充满活力的高水平师资队伍。</w:t>
      </w:r>
    </w:p>
    <w:p w:rsidR="00DD3563" w:rsidRDefault="002C419F">
      <w:pPr>
        <w:spacing w:line="640" w:lineRule="exact"/>
        <w:ind w:firstLineChars="200" w:firstLine="640"/>
        <w:jc w:val="left"/>
        <w:rPr>
          <w:rFonts w:ascii="华文楷体" w:eastAsia="华文楷体" w:hAnsi="华文楷体" w:cs="仿宋_GB2312"/>
          <w:color w:val="000000" w:themeColor="text1"/>
          <w:sz w:val="32"/>
          <w:szCs w:val="32"/>
          <w:lang/>
        </w:rPr>
      </w:pPr>
      <w:r>
        <w:rPr>
          <w:rFonts w:ascii="华文楷体" w:eastAsia="华文楷体" w:hAnsi="华文楷体" w:cs="仿宋_GB2312"/>
          <w:color w:val="000000" w:themeColor="text1"/>
          <w:sz w:val="32"/>
          <w:szCs w:val="32"/>
          <w:lang/>
        </w:rPr>
        <w:t>1.</w:t>
      </w:r>
      <w:r>
        <w:rPr>
          <w:rFonts w:ascii="华文楷体" w:eastAsia="华文楷体" w:hAnsi="华文楷体" w:cs="仿宋_GB2312" w:hint="eastAsia"/>
          <w:color w:val="000000" w:themeColor="text1"/>
          <w:sz w:val="32"/>
          <w:szCs w:val="32"/>
          <w:lang/>
        </w:rPr>
        <w:t>加强高端人才引进与培养。</w:t>
      </w:r>
      <w:r>
        <w:rPr>
          <w:rFonts w:ascii="仿宋_GB2312" w:eastAsia="仿宋_GB2312" w:hAnsi="仿宋_GB2312" w:cs="仿宋_GB2312" w:hint="eastAsia"/>
          <w:color w:val="000000" w:themeColor="text1"/>
          <w:sz w:val="32"/>
          <w:szCs w:val="32"/>
          <w:lang/>
        </w:rPr>
        <w:t>坚持引进和培养并重方针，引进国内知名大学和科研机构专家、教授，国内院士、“长江学者特聘教授”、“国家杰青”等高层次人才，鼓励、支持整团队引进；加强对校内其他高层次人才的培养，发挥高端人才在一流本科人才培养中的引领作用。</w:t>
      </w:r>
      <w:r>
        <w:rPr>
          <w:rFonts w:ascii="仿宋_GB2312" w:eastAsia="仿宋_GB2312" w:hAnsi="仿宋_GB2312" w:cs="仿宋_GB2312"/>
          <w:color w:val="000000" w:themeColor="text1"/>
          <w:sz w:val="32"/>
          <w:szCs w:val="32"/>
          <w:lang/>
        </w:rPr>
        <w:t>2020</w:t>
      </w:r>
      <w:r>
        <w:rPr>
          <w:rFonts w:ascii="仿宋_GB2312" w:eastAsia="仿宋_GB2312" w:hAnsi="仿宋_GB2312" w:cs="仿宋_GB2312" w:hint="eastAsia"/>
          <w:color w:val="000000" w:themeColor="text1"/>
          <w:sz w:val="32"/>
          <w:szCs w:val="32"/>
          <w:lang/>
        </w:rPr>
        <w:t>年，高层次人</w:t>
      </w:r>
      <w:r>
        <w:rPr>
          <w:rFonts w:ascii="仿宋_GB2312" w:eastAsia="仿宋_GB2312" w:hAnsi="仿宋_GB2312" w:cs="仿宋_GB2312" w:hint="eastAsia"/>
          <w:color w:val="000000" w:themeColor="text1"/>
          <w:sz w:val="32"/>
          <w:szCs w:val="32"/>
          <w:lang/>
        </w:rPr>
        <w:lastRenderedPageBreak/>
        <w:t>才达到</w:t>
      </w:r>
      <w:r>
        <w:rPr>
          <w:rFonts w:ascii="仿宋_GB2312" w:eastAsia="仿宋_GB2312" w:hAnsi="仿宋_GB2312" w:cs="仿宋_GB2312"/>
          <w:color w:val="000000" w:themeColor="text1"/>
          <w:sz w:val="32"/>
          <w:szCs w:val="32"/>
          <w:lang/>
        </w:rPr>
        <w:t>100</w:t>
      </w:r>
      <w:r>
        <w:rPr>
          <w:rFonts w:ascii="仿宋_GB2312" w:eastAsia="仿宋_GB2312" w:hAnsi="仿宋_GB2312" w:cs="仿宋_GB2312" w:hint="eastAsia"/>
          <w:color w:val="000000" w:themeColor="text1"/>
          <w:sz w:val="32"/>
          <w:szCs w:val="32"/>
          <w:lang/>
        </w:rPr>
        <w:t>名以上。</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华文楷体" w:eastAsia="华文楷体" w:hAnsi="华文楷体" w:cs="仿宋_GB2312"/>
          <w:color w:val="000000" w:themeColor="text1"/>
          <w:sz w:val="32"/>
          <w:szCs w:val="32"/>
          <w:lang/>
        </w:rPr>
        <w:t>2.</w:t>
      </w:r>
      <w:r>
        <w:rPr>
          <w:rFonts w:ascii="华文楷体" w:eastAsia="华文楷体" w:hAnsi="华文楷体" w:cs="仿宋_GB2312" w:hint="eastAsia"/>
          <w:color w:val="000000" w:themeColor="text1"/>
          <w:sz w:val="32"/>
          <w:szCs w:val="32"/>
          <w:lang/>
        </w:rPr>
        <w:t>加强师资补充、优化队伍结构。</w:t>
      </w:r>
      <w:r>
        <w:rPr>
          <w:rFonts w:ascii="仿宋_GB2312" w:eastAsia="仿宋_GB2312" w:hAnsi="仿宋_GB2312" w:cs="仿宋_GB2312" w:hint="eastAsia"/>
          <w:color w:val="000000" w:themeColor="text1"/>
          <w:sz w:val="32"/>
          <w:szCs w:val="32"/>
          <w:lang/>
        </w:rPr>
        <w:t>全面落实《“十三五”师资队伍建设规划》，</w:t>
      </w:r>
      <w:r>
        <w:rPr>
          <w:rFonts w:ascii="仿宋_GB2312" w:eastAsia="仿宋_GB2312" w:hAnsi="仿宋_GB2312" w:cs="仿宋_GB2312"/>
          <w:color w:val="000000" w:themeColor="text1"/>
          <w:sz w:val="32"/>
          <w:szCs w:val="32"/>
          <w:lang/>
        </w:rPr>
        <w:t>2020</w:t>
      </w:r>
      <w:r>
        <w:rPr>
          <w:rFonts w:ascii="仿宋_GB2312" w:eastAsia="仿宋_GB2312" w:hAnsi="仿宋_GB2312" w:cs="仿宋_GB2312" w:hint="eastAsia"/>
          <w:color w:val="000000" w:themeColor="text1"/>
          <w:sz w:val="32"/>
          <w:szCs w:val="32"/>
          <w:lang/>
        </w:rPr>
        <w:t>年，学校生师比降到</w:t>
      </w:r>
      <w:r>
        <w:rPr>
          <w:rFonts w:ascii="仿宋_GB2312" w:eastAsia="仿宋_GB2312" w:hAnsi="仿宋_GB2312" w:cs="仿宋_GB2312"/>
          <w:color w:val="000000" w:themeColor="text1"/>
          <w:sz w:val="32"/>
          <w:szCs w:val="32"/>
          <w:lang/>
        </w:rPr>
        <w:t>16</w:t>
      </w:r>
      <w:r>
        <w:rPr>
          <w:rFonts w:ascii="仿宋_GB2312" w:eastAsia="仿宋_GB2312" w:hAnsi="仿宋_GB2312" w:cs="仿宋_GB2312" w:hint="eastAsia"/>
          <w:color w:val="000000" w:themeColor="text1"/>
          <w:sz w:val="32"/>
          <w:szCs w:val="32"/>
          <w:lang/>
        </w:rPr>
        <w:t>以下。按照本科专业建设实际需求，采取多种形式，补充师资，优化结构，提升质量。</w:t>
      </w:r>
      <w:r>
        <w:rPr>
          <w:rFonts w:ascii="仿宋_GB2312" w:eastAsia="仿宋_GB2312" w:hAnsi="仿宋_GB2312" w:cs="仿宋_GB2312"/>
          <w:color w:val="000000" w:themeColor="text1"/>
          <w:sz w:val="32"/>
          <w:szCs w:val="32"/>
          <w:lang/>
        </w:rPr>
        <w:t>2020</w:t>
      </w:r>
      <w:r>
        <w:rPr>
          <w:rFonts w:ascii="仿宋_GB2312" w:eastAsia="仿宋_GB2312" w:hAnsi="仿宋_GB2312" w:cs="仿宋_GB2312" w:hint="eastAsia"/>
          <w:color w:val="000000" w:themeColor="text1"/>
          <w:sz w:val="32"/>
          <w:szCs w:val="32"/>
          <w:lang/>
        </w:rPr>
        <w:t>年，博士学位教师占比达到</w:t>
      </w:r>
      <w:r>
        <w:rPr>
          <w:rFonts w:ascii="仿宋_GB2312" w:eastAsia="仿宋_GB2312" w:hAnsi="仿宋_GB2312" w:cs="仿宋_GB2312"/>
          <w:color w:val="000000" w:themeColor="text1"/>
          <w:sz w:val="32"/>
          <w:szCs w:val="32"/>
          <w:lang/>
        </w:rPr>
        <w:t>80%</w:t>
      </w:r>
      <w:r>
        <w:rPr>
          <w:rFonts w:ascii="仿宋_GB2312" w:eastAsia="仿宋_GB2312" w:hAnsi="仿宋_GB2312" w:cs="仿宋_GB2312" w:hint="eastAsia"/>
          <w:color w:val="000000" w:themeColor="text1"/>
          <w:sz w:val="32"/>
          <w:szCs w:val="32"/>
          <w:lang/>
        </w:rPr>
        <w:t>以上，有海外学术经历的专任教师比例达到</w:t>
      </w:r>
      <w:r>
        <w:rPr>
          <w:rFonts w:ascii="仿宋_GB2312" w:eastAsia="仿宋_GB2312" w:hAnsi="仿宋_GB2312" w:cs="仿宋_GB2312"/>
          <w:color w:val="000000" w:themeColor="text1"/>
          <w:sz w:val="32"/>
          <w:szCs w:val="32"/>
          <w:lang/>
        </w:rPr>
        <w:t>80%</w:t>
      </w:r>
      <w:r>
        <w:rPr>
          <w:rFonts w:ascii="仿宋_GB2312" w:eastAsia="仿宋_GB2312" w:hAnsi="仿宋_GB2312" w:cs="仿宋_GB2312" w:hint="eastAsia"/>
          <w:color w:val="000000" w:themeColor="text1"/>
          <w:sz w:val="32"/>
          <w:szCs w:val="32"/>
          <w:lang/>
        </w:rPr>
        <w:t>以上；本科专业带头人博士学位比例达到</w:t>
      </w:r>
      <w:r>
        <w:rPr>
          <w:rFonts w:ascii="仿宋_GB2312" w:eastAsia="仿宋_GB2312" w:hAnsi="仿宋_GB2312" w:cs="仿宋_GB2312"/>
          <w:color w:val="000000" w:themeColor="text1"/>
          <w:sz w:val="32"/>
          <w:szCs w:val="32"/>
          <w:lang/>
        </w:rPr>
        <w:t>90%</w:t>
      </w:r>
      <w:r>
        <w:rPr>
          <w:rFonts w:ascii="仿宋_GB2312" w:eastAsia="仿宋_GB2312" w:hAnsi="仿宋_GB2312" w:cs="仿宋_GB2312" w:hint="eastAsia"/>
          <w:color w:val="000000" w:themeColor="text1"/>
          <w:sz w:val="32"/>
          <w:szCs w:val="32"/>
          <w:lang/>
        </w:rPr>
        <w:t>以上。</w:t>
      </w:r>
    </w:p>
    <w:p w:rsidR="00DD3563" w:rsidRDefault="002C419F">
      <w:pPr>
        <w:adjustRightInd w:val="0"/>
        <w:snapToGrid w:val="0"/>
        <w:spacing w:line="640" w:lineRule="exact"/>
        <w:ind w:firstLineChars="200" w:firstLine="640"/>
        <w:jc w:val="left"/>
        <w:rPr>
          <w:rFonts w:ascii="仿宋_GB2312" w:eastAsia="仿宋_GB2312" w:hAnsi="仿宋_GB2312" w:cs="仿宋_GB2312"/>
          <w:color w:val="000000" w:themeColor="text1"/>
          <w:sz w:val="32"/>
          <w:szCs w:val="32"/>
          <w:lang/>
        </w:rPr>
      </w:pPr>
      <w:r>
        <w:rPr>
          <w:rFonts w:ascii="华文楷体" w:eastAsia="华文楷体" w:hAnsi="华文楷体" w:cs="仿宋_GB2312"/>
          <w:color w:val="000000" w:themeColor="text1"/>
          <w:sz w:val="32"/>
          <w:szCs w:val="32"/>
          <w:lang/>
        </w:rPr>
        <w:t>3.持续提升教师教学能力。</w:t>
      </w:r>
      <w:r>
        <w:rPr>
          <w:rFonts w:ascii="仿宋_GB2312" w:eastAsia="仿宋_GB2312" w:hAnsi="仿宋_GB2312" w:cs="仿宋_GB2312" w:hint="eastAsia"/>
          <w:color w:val="000000" w:themeColor="text1"/>
          <w:sz w:val="32"/>
          <w:szCs w:val="32"/>
          <w:lang/>
        </w:rPr>
        <w:t>完善教师培训机制，系统推进教师教学能力提升。充分利用教育部网络在线教育和教学发展中心平台，采用课堂教学、自我训练、网络学习等多种方式，进一步加强青年教师的培训力度。充分发挥国家、省级、校级教学名师的传帮带作用，通过教学咨询、案例示范、课程观摩等方式，有针对性地开展科研教学融合、研究型教学培训示范。继续实施青年教师海外教学研修计划，开阔青年教师的国际视野，学习借鉴先进的教育理念、方法与技术。</w:t>
      </w:r>
    </w:p>
    <w:p w:rsidR="00DD3563" w:rsidRDefault="002C419F">
      <w:pPr>
        <w:pStyle w:val="p16"/>
        <w:spacing w:line="640" w:lineRule="exact"/>
        <w:ind w:firstLine="640"/>
        <w:rPr>
          <w:rFonts w:ascii="仿宋_GB2312" w:eastAsia="仿宋_GB2312"/>
          <w:color w:val="000000" w:themeColor="text1"/>
          <w:sz w:val="32"/>
          <w:szCs w:val="32"/>
        </w:rPr>
      </w:pPr>
      <w:r>
        <w:rPr>
          <w:rFonts w:ascii="华文楷体" w:eastAsia="华文楷体" w:hAnsi="华文楷体" w:cs="仿宋_GB2312"/>
          <w:color w:val="000000" w:themeColor="text1"/>
          <w:kern w:val="2"/>
          <w:sz w:val="32"/>
          <w:szCs w:val="32"/>
        </w:rPr>
        <w:t>4.深化教师</w:t>
      </w:r>
      <w:r>
        <w:rPr>
          <w:rFonts w:ascii="华文楷体" w:eastAsia="华文楷体" w:hAnsi="华文楷体" w:cs="仿宋_GB2312" w:hint="eastAsia"/>
          <w:color w:val="000000" w:themeColor="text1"/>
          <w:kern w:val="2"/>
          <w:sz w:val="32"/>
          <w:szCs w:val="32"/>
        </w:rPr>
        <w:t>教学质量</w:t>
      </w:r>
      <w:r>
        <w:rPr>
          <w:rFonts w:ascii="华文楷体" w:eastAsia="华文楷体" w:hAnsi="华文楷体" w:cs="仿宋_GB2312"/>
          <w:color w:val="000000" w:themeColor="text1"/>
          <w:kern w:val="2"/>
          <w:sz w:val="32"/>
          <w:szCs w:val="32"/>
        </w:rPr>
        <w:t>评价机制改革。</w:t>
      </w:r>
      <w:r>
        <w:rPr>
          <w:rFonts w:ascii="仿宋_GB2312" w:eastAsia="仿宋_GB2312" w:hAnsi="仿宋_GB2312" w:cs="仿宋_GB2312" w:hint="eastAsia"/>
          <w:color w:val="000000" w:themeColor="text1"/>
          <w:kern w:val="2"/>
          <w:sz w:val="32"/>
          <w:szCs w:val="32"/>
          <w:lang/>
        </w:rPr>
        <w:t>加强教学质量评价，实行教师自评、学生评价、同行评价、督导评价等多种形式相结合的教学质量综合评价。提高教师教学业绩在校内绩效分配、职称评聘、岗位晋级考核中的比重，充分调动教师从事教育教学工作的积极性。实施金牌教师、教学名师、我最</w:t>
      </w:r>
      <w:r>
        <w:rPr>
          <w:rFonts w:ascii="仿宋_GB2312" w:eastAsia="仿宋_GB2312" w:hAnsi="仿宋_GB2312" w:cs="仿宋_GB2312" w:hint="eastAsia"/>
          <w:color w:val="000000" w:themeColor="text1"/>
          <w:kern w:val="2"/>
          <w:sz w:val="32"/>
          <w:szCs w:val="32"/>
          <w:lang/>
        </w:rPr>
        <w:lastRenderedPageBreak/>
        <w:t>喜爱的老师奖励计划，发挥优秀教师、优秀教学成果的示范、辐射和带动作用</w:t>
      </w:r>
      <w:r>
        <w:rPr>
          <w:rFonts w:ascii="仿宋_GB2312" w:eastAsia="仿宋_GB2312" w:hint="eastAsia"/>
          <w:color w:val="000000" w:themeColor="text1"/>
          <w:sz w:val="32"/>
          <w:szCs w:val="32"/>
        </w:rPr>
        <w:t>。</w:t>
      </w:r>
    </w:p>
    <w:p w:rsidR="00DD3563" w:rsidRDefault="002C419F">
      <w:pPr>
        <w:adjustRightInd w:val="0"/>
        <w:snapToGrid w:val="0"/>
        <w:spacing w:line="64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（四）修订、完善本科专业培养方案。对标学校一流大学建设要求和本科人才培养目标，坚持学生为本、分类培养的理念，优化人才培养方案，促进学生知识、能力、素质协调发展。</w:t>
      </w:r>
    </w:p>
    <w:p w:rsidR="00DD3563" w:rsidRDefault="002C419F">
      <w:pPr>
        <w:adjustRightInd w:val="0"/>
        <w:snapToGrid w:val="0"/>
        <w:spacing w:line="640" w:lineRule="exact"/>
        <w:ind w:firstLineChars="200" w:firstLine="640"/>
        <w:rPr>
          <w:rFonts w:ascii="仿宋_GB2312" w:eastAsia="仿宋_GB2312" w:hAnsi="仿宋_GB2312" w:cs="仿宋_GB2312"/>
          <w:color w:val="000000" w:themeColor="text1"/>
          <w:sz w:val="32"/>
          <w:szCs w:val="32"/>
          <w:lang/>
        </w:rPr>
      </w:pPr>
      <w:r>
        <w:rPr>
          <w:rFonts w:ascii="华文楷体" w:eastAsia="华文楷体" w:hAnsi="华文楷体" w:cs="仿宋_GB2312"/>
          <w:color w:val="000000" w:themeColor="text1"/>
          <w:sz w:val="32"/>
          <w:szCs w:val="32"/>
          <w:lang/>
        </w:rPr>
        <w:t>1.</w:t>
      </w:r>
      <w:r>
        <w:rPr>
          <w:rFonts w:ascii="华文楷体" w:eastAsia="华文楷体" w:hAnsi="华文楷体" w:cs="仿宋_GB2312" w:hint="eastAsia"/>
          <w:color w:val="000000" w:themeColor="text1"/>
          <w:sz w:val="32"/>
          <w:szCs w:val="32"/>
          <w:lang/>
        </w:rPr>
        <w:t>制订本科人才培养方案修订指导意见。</w:t>
      </w:r>
      <w:r>
        <w:rPr>
          <w:rFonts w:ascii="仿宋_GB2312" w:eastAsia="仿宋_GB2312" w:hAnsi="仿宋_GB2312" w:cs="仿宋_GB2312" w:hint="eastAsia"/>
          <w:color w:val="000000" w:themeColor="text1"/>
          <w:sz w:val="32"/>
          <w:szCs w:val="32"/>
          <w:lang/>
        </w:rPr>
        <w:t>以教育部教学质量国家标准为基准，结合经济社会发展需要和学校建设一流大学的办学目标，落实立德树人根本任务，制定本科人才培养方案修订指导意见，实施分类培养，明确本科专业人才培养方案修订的指导思想、原则、重点及要求。</w:t>
      </w:r>
    </w:p>
    <w:p w:rsidR="00DD3563" w:rsidRDefault="002C419F">
      <w:pPr>
        <w:adjustRightInd w:val="0"/>
        <w:snapToGrid w:val="0"/>
        <w:spacing w:line="640" w:lineRule="exact"/>
        <w:ind w:firstLineChars="200" w:firstLine="640"/>
        <w:rPr>
          <w:rFonts w:ascii="仿宋_GB2312" w:eastAsia="仿宋_GB2312" w:hAnsi="仿宋_GB2312" w:cs="仿宋_GB2312"/>
          <w:color w:val="000000" w:themeColor="text1"/>
          <w:sz w:val="32"/>
          <w:szCs w:val="32"/>
          <w:lang/>
        </w:rPr>
      </w:pPr>
      <w:r>
        <w:rPr>
          <w:rFonts w:ascii="华文楷体" w:eastAsia="华文楷体" w:hAnsi="华文楷体" w:cs="仿宋_GB2312"/>
          <w:color w:val="000000" w:themeColor="text1"/>
          <w:sz w:val="32"/>
          <w:szCs w:val="32"/>
          <w:lang/>
        </w:rPr>
        <w:t>2.</w:t>
      </w:r>
      <w:r>
        <w:rPr>
          <w:rFonts w:ascii="华文楷体" w:eastAsia="华文楷体" w:hAnsi="华文楷体" w:cs="仿宋_GB2312" w:hint="eastAsia"/>
          <w:color w:val="000000" w:themeColor="text1"/>
          <w:sz w:val="32"/>
          <w:szCs w:val="32"/>
          <w:lang/>
        </w:rPr>
        <w:t>启动新版专业人才培养方案制定工作。</w:t>
      </w:r>
      <w:r>
        <w:rPr>
          <w:rFonts w:ascii="仿宋_GB2312" w:eastAsia="仿宋_GB2312" w:hAnsi="仿宋_GB2312" w:cs="仿宋_GB2312" w:hint="eastAsia"/>
          <w:color w:val="000000" w:themeColor="text1"/>
          <w:sz w:val="32"/>
          <w:szCs w:val="32"/>
          <w:lang/>
        </w:rPr>
        <w:t>在调整、优化</w:t>
      </w:r>
      <w:r>
        <w:rPr>
          <w:rFonts w:ascii="仿宋_GB2312" w:eastAsia="仿宋_GB2312" w:hAnsi="仿宋_GB2312" w:cs="仿宋_GB2312"/>
          <w:color w:val="000000" w:themeColor="text1"/>
          <w:sz w:val="32"/>
          <w:szCs w:val="32"/>
          <w:lang/>
        </w:rPr>
        <w:t>2014</w:t>
      </w:r>
      <w:r>
        <w:rPr>
          <w:rFonts w:ascii="仿宋_GB2312" w:eastAsia="仿宋_GB2312" w:hAnsi="仿宋_GB2312" w:cs="仿宋_GB2312" w:hint="eastAsia"/>
          <w:color w:val="000000" w:themeColor="text1"/>
          <w:sz w:val="32"/>
          <w:szCs w:val="32"/>
          <w:lang/>
        </w:rPr>
        <w:t>版人才培养方案的基础上，各学院根据学校人才培养方案修订指导意见，全面梳理本科教学工作，调整、优化专业培养目标，科学设置课程体系。规范学科基础课、专业基础课、专业课、综合实习等核心课程和选修课的设置标准要求，保证学生学习效果和本科人才培养质量，达到人才培养目标。</w:t>
      </w:r>
    </w:p>
    <w:p w:rsidR="00DD3563" w:rsidRDefault="002C419F">
      <w:pPr>
        <w:spacing w:line="64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（五）深化人才培养模式改革，推动专业改造，建设一流课堂，加强课程开发，推进思政教育，全面提升专业建设水平和本科教学质量。</w:t>
      </w:r>
    </w:p>
    <w:p w:rsidR="00DD3563" w:rsidRDefault="002C419F">
      <w:pPr>
        <w:spacing w:line="640" w:lineRule="exact"/>
        <w:ind w:firstLine="640"/>
        <w:rPr>
          <w:rFonts w:ascii="楷体" w:eastAsia="楷体" w:hAnsi="楷体" w:cs="Times New Roman"/>
          <w:color w:val="000000" w:themeColor="text1"/>
          <w:sz w:val="32"/>
          <w:szCs w:val="32"/>
        </w:rPr>
      </w:pPr>
      <w:r>
        <w:rPr>
          <w:rFonts w:ascii="华文楷体" w:eastAsia="华文楷体" w:hAnsi="华文楷体" w:cs="仿宋_GB2312"/>
          <w:color w:val="000000" w:themeColor="text1"/>
          <w:sz w:val="32"/>
          <w:szCs w:val="32"/>
        </w:rPr>
        <w:t>1.深化人才培养模式改革。</w:t>
      </w:r>
      <w:r>
        <w:rPr>
          <w:rFonts w:ascii="仿宋_GB2312" w:eastAsia="仿宋_GB2312" w:hAnsi="Calibri" w:cs="Times New Roman" w:hint="eastAsia"/>
          <w:color w:val="000000"/>
          <w:sz w:val="32"/>
          <w:szCs w:val="32"/>
          <w:lang/>
        </w:rPr>
        <w:t>根据“双一流”建设总体目</w:t>
      </w:r>
      <w:r>
        <w:rPr>
          <w:rFonts w:ascii="仿宋_GB2312" w:eastAsia="仿宋_GB2312" w:hAnsi="Calibri" w:cs="Times New Roman" w:hint="eastAsia"/>
          <w:color w:val="000000"/>
          <w:sz w:val="32"/>
          <w:szCs w:val="32"/>
          <w:lang/>
        </w:rPr>
        <w:lastRenderedPageBreak/>
        <w:t>标和人才培养的基本要求，</w:t>
      </w:r>
      <w:r>
        <w:rPr>
          <w:rFonts w:ascii="仿宋_GB2312" w:eastAsia="仿宋_GB2312" w:hAnsi="Calibri" w:cs="Times New Roman" w:hint="eastAsia"/>
          <w:color w:val="000000" w:themeColor="text1"/>
          <w:sz w:val="32"/>
          <w:szCs w:val="32"/>
        </w:rPr>
        <w:t>坚持学生为本、分类培养，深化大类招生，完善“</w:t>
      </w:r>
      <w:r>
        <w:rPr>
          <w:rFonts w:ascii="仿宋_GB2312" w:eastAsia="仿宋_GB2312" w:hAnsi="Calibri" w:cs="Times New Roman"/>
          <w:color w:val="000000" w:themeColor="text1"/>
          <w:sz w:val="32"/>
          <w:szCs w:val="32"/>
        </w:rPr>
        <w:t>2+X</w:t>
      </w:r>
      <w:r>
        <w:rPr>
          <w:rFonts w:ascii="仿宋_GB2312" w:eastAsia="仿宋_GB2312" w:hAnsi="Calibri" w:cs="Times New Roman" w:hint="eastAsia"/>
          <w:color w:val="000000" w:themeColor="text1"/>
          <w:sz w:val="32"/>
          <w:szCs w:val="32"/>
        </w:rPr>
        <w:t>”“</w:t>
      </w:r>
      <w:r>
        <w:rPr>
          <w:rFonts w:ascii="仿宋_GB2312" w:eastAsia="仿宋_GB2312" w:hAnsi="Calibri" w:cs="Times New Roman"/>
          <w:color w:val="000000" w:themeColor="text1"/>
          <w:sz w:val="32"/>
          <w:szCs w:val="32"/>
        </w:rPr>
        <w:t>1+2+X</w:t>
      </w:r>
      <w:r>
        <w:rPr>
          <w:rFonts w:ascii="仿宋_GB2312" w:eastAsia="仿宋_GB2312" w:hAnsi="Calibri" w:cs="Times New Roman" w:hint="eastAsia"/>
          <w:color w:val="000000" w:themeColor="text1"/>
          <w:sz w:val="32"/>
          <w:szCs w:val="32"/>
        </w:rPr>
        <w:t>”拔尖创新人才和本硕</w:t>
      </w:r>
      <w:r>
        <w:rPr>
          <w:rFonts w:ascii="仿宋_GB2312" w:eastAsia="仿宋_GB2312" w:hAnsi="Calibri" w:cs="Times New Roman"/>
          <w:color w:val="000000" w:themeColor="text1"/>
          <w:sz w:val="32"/>
          <w:szCs w:val="32"/>
        </w:rPr>
        <w:t>博贯通</w:t>
      </w:r>
      <w:r>
        <w:rPr>
          <w:rFonts w:ascii="仿宋_GB2312" w:eastAsia="仿宋_GB2312" w:hAnsi="Calibri" w:cs="Times New Roman" w:hint="eastAsia"/>
          <w:color w:val="000000" w:themeColor="text1"/>
          <w:sz w:val="32"/>
          <w:szCs w:val="32"/>
        </w:rPr>
        <w:t>培养模式，探索一流本科人才的多元化培养机制。进一步将创新创业教育融入人才培养的全过程，开展校企协同育人</w:t>
      </w:r>
      <w:r>
        <w:rPr>
          <w:rFonts w:ascii="仿宋_GB2312" w:eastAsia="仿宋_GB2312" w:hAnsi="Calibri" w:cs="Times New Roman"/>
          <w:color w:val="000000" w:themeColor="text1"/>
          <w:sz w:val="32"/>
          <w:szCs w:val="32"/>
        </w:rPr>
        <w:t>、</w:t>
      </w:r>
      <w:r>
        <w:rPr>
          <w:rFonts w:ascii="仿宋_GB2312" w:eastAsia="仿宋_GB2312" w:hAnsi="Calibri" w:cs="Times New Roman" w:hint="eastAsia"/>
          <w:color w:val="000000" w:themeColor="text1"/>
          <w:sz w:val="32"/>
          <w:szCs w:val="32"/>
        </w:rPr>
        <w:t>联合培养创新创业人才试点工作。推进学生管理与学业评价考核方式改革。探索三学期制改革，构建学生自主学习、自主发展的新机制，为学生创造更为宽松的学习成长环境。</w:t>
      </w:r>
    </w:p>
    <w:p w:rsidR="00DD3563" w:rsidRDefault="002C419F">
      <w:pPr>
        <w:spacing w:line="640" w:lineRule="exact"/>
        <w:ind w:firstLine="640"/>
        <w:rPr>
          <w:rFonts w:ascii="仿宋_GB2312" w:eastAsia="仿宋_GB2312" w:hAnsi="Calibri" w:cs="Times New Roman"/>
          <w:color w:val="000000" w:themeColor="text1"/>
          <w:sz w:val="32"/>
          <w:szCs w:val="32"/>
        </w:rPr>
      </w:pPr>
      <w:r>
        <w:rPr>
          <w:rFonts w:ascii="楷体" w:eastAsia="楷体" w:hAnsi="楷体" w:cs="Times New Roman"/>
          <w:color w:val="000000" w:themeColor="text1"/>
          <w:sz w:val="32"/>
          <w:szCs w:val="32"/>
        </w:rPr>
        <w:t>2.推进一流专业建设。</w:t>
      </w:r>
      <w:r>
        <w:rPr>
          <w:rFonts w:ascii="仿宋_GB2312" w:eastAsia="仿宋_GB2312" w:hAnsi="Calibri" w:cs="Times New Roman" w:hint="eastAsia"/>
          <w:color w:val="000000" w:themeColor="text1"/>
          <w:sz w:val="32"/>
          <w:szCs w:val="32"/>
        </w:rPr>
        <w:t>推进学科建设与本科专业的融通，以优势学科带动专业内涵提升。结合陕西省一流专业建设计划，全面深化本科专业内涵建设，完善课程质量标准，有效提升专业的核心竞争力。推动工科专业的工程教育国际认证，加快农科类、管理类等专业的第三级认证。</w:t>
      </w:r>
      <w:r>
        <w:rPr>
          <w:rFonts w:ascii="仿宋_GB2312" w:eastAsia="仿宋_GB2312" w:hAnsi="Calibri" w:cs="Times New Roman"/>
          <w:color w:val="000000" w:themeColor="text1"/>
          <w:sz w:val="32"/>
          <w:szCs w:val="32"/>
        </w:rPr>
        <w:t>2020</w:t>
      </w:r>
      <w:r>
        <w:rPr>
          <w:rFonts w:ascii="仿宋_GB2312" w:eastAsia="仿宋_GB2312" w:hAnsi="Calibri" w:cs="Times New Roman" w:hint="eastAsia"/>
          <w:color w:val="000000" w:themeColor="text1"/>
          <w:sz w:val="32"/>
          <w:szCs w:val="32"/>
        </w:rPr>
        <w:t>年，学校</w:t>
      </w:r>
      <w:r>
        <w:rPr>
          <w:rFonts w:ascii="仿宋_GB2312" w:eastAsia="仿宋_GB2312" w:hAnsi="Calibri" w:cs="Times New Roman"/>
          <w:color w:val="000000" w:themeColor="text1"/>
          <w:sz w:val="32"/>
          <w:szCs w:val="32"/>
        </w:rPr>
        <w:t>25</w:t>
      </w:r>
      <w:r>
        <w:rPr>
          <w:rFonts w:ascii="仿宋_GB2312" w:eastAsia="仿宋_GB2312" w:hAnsi="Calibri" w:cs="Times New Roman" w:hint="eastAsia"/>
          <w:color w:val="000000" w:themeColor="text1"/>
          <w:sz w:val="32"/>
          <w:szCs w:val="32"/>
        </w:rPr>
        <w:t>个本科专业建设水平位居国内一流行列，其中</w:t>
      </w:r>
      <w:r>
        <w:rPr>
          <w:rFonts w:ascii="仿宋_GB2312" w:eastAsia="仿宋_GB2312" w:hAnsi="Calibri" w:cs="Times New Roman"/>
          <w:color w:val="000000" w:themeColor="text1"/>
          <w:sz w:val="32"/>
          <w:szCs w:val="32"/>
        </w:rPr>
        <w:t>15</w:t>
      </w:r>
      <w:r>
        <w:rPr>
          <w:rFonts w:ascii="仿宋_GB2312" w:eastAsia="仿宋_GB2312" w:hAnsi="Calibri" w:cs="Times New Roman" w:hint="eastAsia"/>
          <w:color w:val="000000" w:themeColor="text1"/>
          <w:sz w:val="32"/>
          <w:szCs w:val="32"/>
        </w:rPr>
        <w:t>个专业建设水平位居国内一流前列；葡萄与葡萄酒工程、设施农业科学与工程等若干优势特色专业成为专业建设标准的引领者，优势学科专业的社会影响力和吸引力显著增强。</w:t>
      </w:r>
    </w:p>
    <w:p w:rsidR="00DD3563" w:rsidRDefault="002C419F">
      <w:pPr>
        <w:spacing w:line="640" w:lineRule="exact"/>
        <w:ind w:firstLine="640"/>
        <w:rPr>
          <w:rFonts w:ascii="仿宋_GB2312" w:eastAsia="仿宋_GB2312" w:hAnsi="Calibri" w:cs="Times New Roman"/>
          <w:color w:val="000000" w:themeColor="text1"/>
          <w:sz w:val="32"/>
          <w:szCs w:val="32"/>
        </w:rPr>
      </w:pPr>
      <w:r>
        <w:rPr>
          <w:rFonts w:ascii="华文楷体" w:eastAsia="华文楷体" w:hAnsi="华文楷体" w:cs="仿宋_GB2312"/>
          <w:color w:val="000000" w:themeColor="text1"/>
          <w:sz w:val="32"/>
          <w:szCs w:val="32"/>
        </w:rPr>
        <w:t>3.</w:t>
      </w:r>
      <w:r>
        <w:rPr>
          <w:rFonts w:ascii="华文楷体" w:eastAsia="华文楷体" w:hAnsi="华文楷体" w:cs="仿宋_GB2312" w:hint="eastAsia"/>
          <w:color w:val="000000" w:themeColor="text1"/>
          <w:sz w:val="32"/>
          <w:szCs w:val="32"/>
        </w:rPr>
        <w:t>加强一流课堂建设。</w:t>
      </w:r>
      <w:r>
        <w:rPr>
          <w:rFonts w:ascii="仿宋_GB2312" w:eastAsia="仿宋_GB2312" w:hAnsi="Calibri" w:cs="Times New Roman" w:hint="eastAsia"/>
          <w:color w:val="000000" w:themeColor="text1"/>
          <w:sz w:val="32"/>
          <w:szCs w:val="32"/>
        </w:rPr>
        <w:t>制定课程建设管理办法，调动教师开设新课的积极性，鼓励教师编写高水平优秀教材，大幅度提升课程资源建设的数量和质量。建设一批高质量有特色的通识类核心课程。加快在线开放课程建设，推进课程资源在线开放应用；加快国际化课程的引进和资源共享，通过政</w:t>
      </w:r>
      <w:r>
        <w:rPr>
          <w:rFonts w:ascii="仿宋_GB2312" w:eastAsia="仿宋_GB2312" w:hAnsi="Calibri" w:cs="Times New Roman" w:hint="eastAsia"/>
          <w:color w:val="000000" w:themeColor="text1"/>
          <w:sz w:val="32"/>
          <w:szCs w:val="32"/>
        </w:rPr>
        <w:lastRenderedPageBreak/>
        <w:t>策引导加强全英文授课和双语课程建设。推进小班化教学改革，大幅度降低</w:t>
      </w:r>
      <w:r>
        <w:rPr>
          <w:rFonts w:ascii="仿宋_GB2312" w:eastAsia="仿宋_GB2312" w:hAnsi="Calibri" w:cs="Times New Roman"/>
          <w:color w:val="000000" w:themeColor="text1"/>
          <w:sz w:val="32"/>
          <w:szCs w:val="32"/>
        </w:rPr>
        <w:t>60</w:t>
      </w:r>
      <w:r>
        <w:rPr>
          <w:rFonts w:ascii="仿宋_GB2312" w:eastAsia="仿宋_GB2312" w:hAnsi="Calibri" w:cs="Times New Roman" w:hint="eastAsia"/>
          <w:color w:val="000000" w:themeColor="text1"/>
          <w:sz w:val="32"/>
          <w:szCs w:val="32"/>
        </w:rPr>
        <w:t>人以上专业课的授课比例。加快智慧教室、网络教室以及教学实验实习场所的信息化建设，为教师运用现代教学方法和手段提供条件。深入推进教学研究，激励教师开展探究式、研讨式、案例式教学，推进混合式教学、翻转课堂等教学方法改革，建立以学生为中心、教学方法灵活多样，富有活力的一流课堂。</w:t>
      </w:r>
    </w:p>
    <w:p w:rsidR="00DD3563" w:rsidRDefault="002C419F">
      <w:pPr>
        <w:widowControl/>
        <w:spacing w:line="640" w:lineRule="exact"/>
        <w:ind w:firstLineChars="200" w:firstLine="640"/>
        <w:jc w:val="left"/>
        <w:rPr>
          <w:rFonts w:ascii="仿宋_GB2312" w:eastAsia="仿宋_GB2312" w:hAnsi="Times New Roman" w:cs="Times New Roman"/>
          <w:color w:val="000000" w:themeColor="text1"/>
          <w:sz w:val="32"/>
          <w:szCs w:val="32"/>
        </w:rPr>
      </w:pPr>
      <w:r>
        <w:rPr>
          <w:rFonts w:ascii="华文楷体" w:eastAsia="华文楷体" w:hAnsi="华文楷体" w:cs="仿宋_GB2312"/>
          <w:color w:val="000000" w:themeColor="text1"/>
          <w:sz w:val="32"/>
          <w:szCs w:val="32"/>
        </w:rPr>
        <w:t>4.推动科研教学融合发展。</w:t>
      </w:r>
      <w:r>
        <w:rPr>
          <w:rFonts w:ascii="仿宋_GB2312" w:eastAsia="仿宋_GB2312" w:hAnsi="Times New Roman" w:cs="Times New Roman" w:hint="eastAsia"/>
          <w:color w:val="000000" w:themeColor="text1"/>
          <w:sz w:val="32"/>
          <w:szCs w:val="32"/>
        </w:rPr>
        <w:t>落实科研促进本科教学的若干规定，推进科学研究、学科建设与人才培养协同发展。按照开放共享、科教融合、产教融合的原则，整合建设面向本科学生开放的实践创新平台。鼓励教师将最新的科研成果及学科前沿知识融入教材、教案和教学，促进知识体系和内容更新。支持教师吸纳本科生参与科研项目，利用课题指导毕业论文（设计），指导学生科研立项及参加各类科创活动，拓展学生视野，培养创新意识和创新能力。</w:t>
      </w:r>
    </w:p>
    <w:p w:rsidR="00DD3563" w:rsidRDefault="002C419F">
      <w:pPr>
        <w:widowControl/>
        <w:spacing w:line="640" w:lineRule="exact"/>
        <w:ind w:firstLineChars="200" w:firstLine="640"/>
        <w:jc w:val="left"/>
        <w:rPr>
          <w:rFonts w:ascii="仿宋_GB2312" w:eastAsia="仿宋_GB2312" w:hAnsi="Times New Roman" w:cs="Times New Roman"/>
          <w:color w:val="000000" w:themeColor="text1"/>
          <w:sz w:val="32"/>
          <w:szCs w:val="32"/>
        </w:rPr>
      </w:pPr>
      <w:r>
        <w:rPr>
          <w:rFonts w:ascii="楷体" w:eastAsia="楷体" w:hAnsi="楷体" w:cs="Times New Roman"/>
          <w:color w:val="000000" w:themeColor="text1"/>
          <w:sz w:val="32"/>
          <w:szCs w:val="32"/>
        </w:rPr>
        <w:t>5.</w:t>
      </w:r>
      <w:r>
        <w:rPr>
          <w:rFonts w:ascii="楷体" w:eastAsia="楷体" w:hAnsi="楷体" w:cs="Times New Roman" w:hint="eastAsia"/>
          <w:color w:val="000000" w:themeColor="text1"/>
          <w:sz w:val="32"/>
          <w:szCs w:val="32"/>
        </w:rPr>
        <w:t>持续推进创新创业教育与专业教育融合发展。</w:t>
      </w:r>
      <w:r>
        <w:rPr>
          <w:rFonts w:ascii="仿宋_GB2312" w:eastAsia="仿宋_GB2312" w:hAnsi="Times New Roman" w:cs="Times New Roman" w:hint="eastAsia"/>
          <w:color w:val="000000" w:themeColor="text1"/>
          <w:sz w:val="32"/>
          <w:szCs w:val="32"/>
        </w:rPr>
        <w:t>落实学校深化创新创业教育改革实施方案。完善专业人才培养方案，开设创新创业课程模块，培养学生的创新创业意识和能力。完善学籍管理和学分认定政策，支持学生开展创新创业活动。</w:t>
      </w:r>
      <w:r>
        <w:rPr>
          <w:rFonts w:ascii="仿宋_GB2312" w:eastAsia="仿宋_GB2312" w:hAnsi="Times New Roman" w:cs="Times New Roman" w:hint="eastAsia"/>
          <w:color w:val="000000" w:themeColor="text1"/>
          <w:sz w:val="32"/>
          <w:szCs w:val="32"/>
          <w:shd w:val="clear" w:color="auto" w:fill="FFFFFF"/>
        </w:rPr>
        <w:t>建立专业实践训练、创新创业训练、创业实践相衔接、企业</w:t>
      </w:r>
      <w:r>
        <w:rPr>
          <w:rFonts w:ascii="仿宋_GB2312" w:eastAsia="仿宋_GB2312" w:hAnsi="Times New Roman" w:cs="Times New Roman"/>
          <w:color w:val="000000" w:themeColor="text1"/>
          <w:sz w:val="32"/>
          <w:szCs w:val="32"/>
          <w:shd w:val="clear" w:color="auto" w:fill="FFFFFF"/>
        </w:rPr>
        <w:t>参与</w:t>
      </w:r>
      <w:r>
        <w:rPr>
          <w:rFonts w:ascii="仿宋_GB2312" w:eastAsia="仿宋_GB2312" w:hAnsi="Times New Roman" w:cs="Times New Roman" w:hint="eastAsia"/>
          <w:color w:val="000000" w:themeColor="text1"/>
          <w:sz w:val="32"/>
          <w:szCs w:val="32"/>
          <w:shd w:val="clear" w:color="auto" w:fill="FFFFFF"/>
        </w:rPr>
        <w:t>的创新创业实践训练体系，改善专业实验教学条件，丰</w:t>
      </w:r>
      <w:r>
        <w:rPr>
          <w:rFonts w:ascii="仿宋_GB2312" w:eastAsia="仿宋_GB2312" w:hAnsi="Times New Roman" w:cs="Times New Roman" w:hint="eastAsia"/>
          <w:color w:val="000000" w:themeColor="text1"/>
          <w:sz w:val="32"/>
          <w:szCs w:val="32"/>
          <w:shd w:val="clear" w:color="auto" w:fill="FFFFFF"/>
        </w:rPr>
        <w:lastRenderedPageBreak/>
        <w:t>富专业实验教学内容，培养学生实践创新能力。加强学科综合性大学生创新创业训练基地（创客空间）、大学生创新创业园建设，为大学生创新创业训练与实践搭建支撑服务平台。</w:t>
      </w:r>
    </w:p>
    <w:p w:rsidR="00DD3563" w:rsidRDefault="002C419F">
      <w:pPr>
        <w:spacing w:line="640" w:lineRule="exact"/>
        <w:ind w:firstLine="640"/>
        <w:rPr>
          <w:rFonts w:ascii="仿宋_GB2312" w:eastAsia="仿宋_GB2312" w:hAnsi="Times New Roman" w:cs="Times New Roman"/>
          <w:color w:val="000000" w:themeColor="text1"/>
          <w:sz w:val="32"/>
          <w:szCs w:val="32"/>
        </w:rPr>
      </w:pPr>
      <w:r>
        <w:rPr>
          <w:rFonts w:ascii="楷体" w:eastAsia="楷体" w:hAnsi="楷体" w:cs="Times New Roman" w:hint="eastAsia"/>
          <w:color w:val="000000" w:themeColor="text1"/>
          <w:sz w:val="32"/>
          <w:szCs w:val="32"/>
        </w:rPr>
        <w:t>6</w:t>
      </w:r>
      <w:r>
        <w:rPr>
          <w:rFonts w:ascii="楷体" w:eastAsia="楷体" w:hAnsi="楷体" w:cs="Times New Roman"/>
          <w:color w:val="000000" w:themeColor="text1"/>
          <w:sz w:val="32"/>
          <w:szCs w:val="32"/>
        </w:rPr>
        <w:t>.</w:t>
      </w:r>
      <w:r>
        <w:rPr>
          <w:rFonts w:ascii="楷体" w:eastAsia="楷体" w:hAnsi="楷体" w:cs="Times New Roman" w:hint="eastAsia"/>
          <w:color w:val="000000" w:themeColor="text1"/>
          <w:sz w:val="32"/>
          <w:szCs w:val="32"/>
        </w:rPr>
        <w:t>进一步</w:t>
      </w:r>
      <w:r>
        <w:rPr>
          <w:rFonts w:ascii="楷体" w:eastAsia="楷体" w:hAnsi="楷体" w:cs="Times New Roman"/>
          <w:color w:val="000000" w:themeColor="text1"/>
          <w:sz w:val="32"/>
          <w:szCs w:val="32"/>
        </w:rPr>
        <w:t>强化思政教育和学风建设。</w:t>
      </w:r>
      <w:r>
        <w:rPr>
          <w:rFonts w:ascii="仿宋_GB2312" w:eastAsia="仿宋_GB2312" w:hAnsi="Times New Roman" w:cs="Times New Roman" w:hint="eastAsia"/>
          <w:color w:val="000000" w:themeColor="text1"/>
          <w:sz w:val="32"/>
          <w:szCs w:val="32"/>
        </w:rPr>
        <w:t>进一步加强和改进学校思想政治工作，落实教育部《高等学校马克思义学院建设标准》和《高校思想政治工作质量提升工程实施纲要》，提升学校思想政治理论课教学水平和研究水平。加快网络思政平台建设与应用，构建网络思政教育阵地群。推进思想政治教育融入专业教育，引导教育学生牢固树立“四个意识”，切实增强“四个自信”。加强学风建设，引导广大学生树立热爱学习、善于学习、全面学习、终身学习的观念，形成严谨求实、刻苦钻研的学习态度，养成理论联系实际、用科学理论指导实践的学习方法，促进学生德智体美全面发展。</w:t>
      </w:r>
    </w:p>
    <w:p w:rsidR="00DD3563" w:rsidRDefault="002C419F">
      <w:pPr>
        <w:spacing w:line="64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（六）进一步健全和完善教学质量信息反馈机制。加强教学质量信息分析、利用，征询社会（企事业单位、政府部门、校友）评价，构建科学高效的教学质量信息反馈体系。</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华文楷体" w:eastAsia="华文楷体" w:hAnsi="华文楷体" w:cs="仿宋_GB2312"/>
          <w:color w:val="000000" w:themeColor="text1"/>
          <w:sz w:val="32"/>
          <w:szCs w:val="32"/>
          <w:lang/>
        </w:rPr>
        <w:t>1.</w:t>
      </w:r>
      <w:r>
        <w:rPr>
          <w:rFonts w:ascii="华文楷体" w:eastAsia="华文楷体" w:hAnsi="华文楷体" w:cs="仿宋_GB2312" w:hint="eastAsia"/>
          <w:color w:val="000000" w:themeColor="text1"/>
          <w:sz w:val="32"/>
          <w:szCs w:val="32"/>
          <w:lang/>
        </w:rPr>
        <w:t>强化对教学管理制度和规范执行的监督检查。</w:t>
      </w:r>
      <w:r>
        <w:rPr>
          <w:rFonts w:ascii="仿宋_GB2312" w:eastAsia="仿宋_GB2312" w:hAnsi="仿宋_GB2312" w:cs="仿宋_GB2312" w:hint="eastAsia"/>
          <w:color w:val="000000" w:themeColor="text1"/>
          <w:sz w:val="32"/>
          <w:szCs w:val="32"/>
          <w:lang/>
        </w:rPr>
        <w:t>对近年来教学管理制度和规范的执行情况进行全面检查、评估和改进，根据高等教育改革要求与学校本科教学工作发展的需要，及时补充、修订和完善相应的教学管理制度，规范各教学环节的质量标准，</w:t>
      </w:r>
      <w:r>
        <w:rPr>
          <w:rFonts w:ascii="仿宋_GB2312" w:eastAsia="仿宋_GB2312" w:hAnsi="仿宋_GB2312" w:cs="仿宋_GB2312" w:hint="eastAsia"/>
          <w:color w:val="000000"/>
          <w:sz w:val="32"/>
          <w:szCs w:val="32"/>
          <w:lang/>
        </w:rPr>
        <w:t>建立起行之有效的教学规章制度贯彻落实机</w:t>
      </w:r>
      <w:r>
        <w:rPr>
          <w:rFonts w:ascii="仿宋_GB2312" w:eastAsia="仿宋_GB2312" w:hAnsi="仿宋_GB2312" w:cs="仿宋_GB2312" w:hint="eastAsia"/>
          <w:color w:val="000000"/>
          <w:sz w:val="32"/>
          <w:szCs w:val="32"/>
          <w:lang/>
        </w:rPr>
        <w:lastRenderedPageBreak/>
        <w:t>制，真正发挥规章制度在教学管理中的</w:t>
      </w:r>
      <w:r>
        <w:rPr>
          <w:rFonts w:ascii="仿宋_GB2312" w:eastAsia="仿宋_GB2312" w:hAnsi="仿宋_GB2312" w:cs="仿宋_GB2312" w:hint="eastAsia"/>
          <w:color w:val="000000" w:themeColor="text1"/>
          <w:sz w:val="32"/>
          <w:szCs w:val="32"/>
          <w:lang/>
        </w:rPr>
        <w:t>保障</w:t>
      </w:r>
      <w:r>
        <w:rPr>
          <w:rFonts w:ascii="仿宋_GB2312" w:eastAsia="仿宋_GB2312" w:hAnsi="仿宋_GB2312" w:cs="仿宋_GB2312" w:hint="eastAsia"/>
          <w:color w:val="000000"/>
          <w:sz w:val="32"/>
          <w:szCs w:val="32"/>
          <w:lang/>
        </w:rPr>
        <w:t>作用。</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楷体" w:eastAsia="楷体" w:hAnsi="楷体" w:cs="楷体"/>
          <w:color w:val="000000" w:themeColor="text1"/>
          <w:sz w:val="32"/>
          <w:szCs w:val="32"/>
        </w:rPr>
        <w:t>2</w:t>
      </w:r>
      <w:r>
        <w:rPr>
          <w:rFonts w:ascii="楷体" w:eastAsia="楷体" w:hAnsi="楷体" w:cs="楷体" w:hint="eastAsia"/>
          <w:color w:val="000000" w:themeColor="text1"/>
          <w:sz w:val="32"/>
          <w:szCs w:val="32"/>
        </w:rPr>
        <w:t>.加强教学质量信息收集、分析与利用。</w:t>
      </w:r>
      <w:r>
        <w:rPr>
          <w:rFonts w:ascii="仿宋_GB2312" w:eastAsia="仿宋_GB2312" w:hAnsi="仿宋_GB2312" w:cs="仿宋_GB2312" w:hint="eastAsia"/>
          <w:color w:val="000000" w:themeColor="text1"/>
          <w:sz w:val="32"/>
          <w:szCs w:val="32"/>
          <w:lang/>
        </w:rPr>
        <w:t>建立本科教学质量信息员制度，多渠道、多途径收集教学过程和教学效果的有关信息，利用大数据方法及时进行整理、统计和分析。多角度、深层次挖掘信息数据反映状态情况存在的问题，形成整改意见，及时反馈信息，确保信息传递准确、迅速、有效，不断改进教学工作。</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楷体" w:eastAsia="楷体" w:hAnsi="楷体" w:cs="楷体"/>
          <w:color w:val="000000" w:themeColor="text1"/>
          <w:sz w:val="32"/>
          <w:szCs w:val="32"/>
        </w:rPr>
        <w:t>3.</w:t>
      </w:r>
      <w:r>
        <w:rPr>
          <w:rFonts w:ascii="楷体" w:eastAsia="楷体" w:hAnsi="楷体" w:cs="楷体" w:hint="eastAsia"/>
          <w:color w:val="000000" w:themeColor="text1"/>
          <w:sz w:val="32"/>
          <w:szCs w:val="32"/>
        </w:rPr>
        <w:t>完善教学质量评价和反馈机制。</w:t>
      </w:r>
      <w:r>
        <w:rPr>
          <w:rFonts w:ascii="仿宋_GB2312" w:eastAsia="仿宋_GB2312" w:hAnsi="仿宋_GB2312" w:cs="仿宋_GB2312" w:hint="eastAsia"/>
          <w:color w:val="000000" w:themeColor="text1"/>
          <w:sz w:val="32"/>
          <w:szCs w:val="32"/>
          <w:lang/>
        </w:rPr>
        <w:t>改革学生评教制度，提高评价结果可信度，发挥学生评教对教育管理和教学质量的监督、反馈和改进作用。健全和完善社会征询评价机制，聘请一定比例的社会、企业（行业）专家、管理人员及校友代表参与本科专业人才培养方案的修订，及时完善课程体系，更新教学内容。建立毕业生成长与发展跟踪调查制度，为学校的教学改革提供详实、完备的参考依据。规范本科毕业生就业统计口径，实施毕业生就业精准化指导、帮扶，充分体现学校的办学定位和办学方向。</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根据审核评估专家组反馈意见和建议，按照审核评估范围，经过分析整理，针对主要问题，归纳形成</w:t>
      </w:r>
      <w:r>
        <w:rPr>
          <w:rFonts w:ascii="仿宋_GB2312" w:eastAsia="仿宋_GB2312" w:hAnsi="仿宋_GB2312" w:cs="仿宋_GB2312"/>
          <w:color w:val="000000" w:themeColor="text1"/>
          <w:sz w:val="32"/>
          <w:szCs w:val="32"/>
          <w:lang/>
        </w:rPr>
        <w:t>30</w:t>
      </w:r>
      <w:r>
        <w:rPr>
          <w:rFonts w:ascii="仿宋_GB2312" w:eastAsia="仿宋_GB2312" w:hAnsi="仿宋_GB2312" w:cs="仿宋_GB2312" w:hint="eastAsia"/>
          <w:color w:val="000000" w:themeColor="text1"/>
          <w:sz w:val="32"/>
          <w:szCs w:val="32"/>
          <w:lang/>
        </w:rPr>
        <w:t>项具体整改任务清单（见附件），明确了责任单位和完成时限要求。</w:t>
      </w:r>
    </w:p>
    <w:p w:rsidR="00DD3563" w:rsidRDefault="002C419F">
      <w:pPr>
        <w:spacing w:line="64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四、进度安排</w:t>
      </w:r>
    </w:p>
    <w:p w:rsidR="00DD3563" w:rsidRDefault="002C419F">
      <w:pPr>
        <w:numPr>
          <w:ilvl w:val="0"/>
          <w:numId w:val="1"/>
        </w:numPr>
        <w:spacing w:line="64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研究部署阶段（</w:t>
      </w:r>
      <w:r>
        <w:rPr>
          <w:rFonts w:ascii="楷体" w:eastAsia="楷体" w:hAnsi="楷体" w:cs="楷体"/>
          <w:color w:val="000000" w:themeColor="text1"/>
          <w:sz w:val="32"/>
          <w:szCs w:val="32"/>
        </w:rPr>
        <w:t>2017</w:t>
      </w:r>
      <w:r>
        <w:rPr>
          <w:rFonts w:ascii="楷体" w:eastAsia="楷体" w:hAnsi="楷体" w:cs="楷体" w:hint="eastAsia"/>
          <w:color w:val="000000" w:themeColor="text1"/>
          <w:sz w:val="32"/>
          <w:szCs w:val="32"/>
        </w:rPr>
        <w:t>年</w:t>
      </w:r>
      <w:r>
        <w:rPr>
          <w:rFonts w:ascii="楷体" w:eastAsia="楷体" w:hAnsi="楷体" w:cs="楷体"/>
          <w:color w:val="000000" w:themeColor="text1"/>
          <w:sz w:val="32"/>
          <w:szCs w:val="32"/>
        </w:rPr>
        <w:t>12</w:t>
      </w:r>
      <w:r>
        <w:rPr>
          <w:rFonts w:ascii="楷体" w:eastAsia="楷体" w:hAnsi="楷体" w:cs="楷体" w:hint="eastAsia"/>
          <w:color w:val="000000" w:themeColor="text1"/>
          <w:sz w:val="32"/>
          <w:szCs w:val="32"/>
        </w:rPr>
        <w:t>月至</w:t>
      </w:r>
      <w:r>
        <w:rPr>
          <w:rFonts w:ascii="楷体" w:eastAsia="楷体" w:hAnsi="楷体" w:cs="楷体"/>
          <w:color w:val="000000" w:themeColor="text1"/>
          <w:sz w:val="32"/>
          <w:szCs w:val="32"/>
        </w:rPr>
        <w:t>2018</w:t>
      </w:r>
      <w:r>
        <w:rPr>
          <w:rFonts w:ascii="楷体" w:eastAsia="楷体" w:hAnsi="楷体" w:cs="楷体" w:hint="eastAsia"/>
          <w:color w:val="000000" w:themeColor="text1"/>
          <w:sz w:val="32"/>
          <w:szCs w:val="32"/>
        </w:rPr>
        <w:t>年</w:t>
      </w:r>
      <w:r>
        <w:rPr>
          <w:rFonts w:ascii="楷体" w:eastAsia="楷体" w:hAnsi="楷体" w:cs="楷体"/>
          <w:color w:val="000000" w:themeColor="text1"/>
          <w:sz w:val="32"/>
          <w:szCs w:val="32"/>
        </w:rPr>
        <w:t>2</w:t>
      </w:r>
      <w:r>
        <w:rPr>
          <w:rFonts w:ascii="楷体" w:eastAsia="楷体" w:hAnsi="楷体" w:cs="楷体" w:hint="eastAsia"/>
          <w:color w:val="000000" w:themeColor="text1"/>
          <w:sz w:val="32"/>
          <w:szCs w:val="32"/>
        </w:rPr>
        <w:t>月）</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lastRenderedPageBreak/>
        <w:t>各学院（系、部）、部门深入领会审核评估精神和专家组反馈意见，认真学习审核评估各要点内涵要求，实事求是，客观查找教学实际中存在的问题与不足，深入分析问题原因，研究、制订整改工作实施方案，明确整改任务、责任和时限安排。</w:t>
      </w:r>
    </w:p>
    <w:p w:rsidR="00DD3563" w:rsidRDefault="002C419F">
      <w:pPr>
        <w:numPr>
          <w:ilvl w:val="0"/>
          <w:numId w:val="1"/>
        </w:numPr>
        <w:spacing w:line="64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全面整改阶段（</w:t>
      </w:r>
      <w:r>
        <w:rPr>
          <w:rFonts w:ascii="楷体" w:eastAsia="楷体" w:hAnsi="楷体" w:cs="楷体"/>
          <w:color w:val="000000" w:themeColor="text1"/>
          <w:sz w:val="32"/>
          <w:szCs w:val="32"/>
        </w:rPr>
        <w:t>2018</w:t>
      </w:r>
      <w:r>
        <w:rPr>
          <w:rFonts w:ascii="楷体" w:eastAsia="楷体" w:hAnsi="楷体" w:cs="楷体" w:hint="eastAsia"/>
          <w:color w:val="000000" w:themeColor="text1"/>
          <w:sz w:val="32"/>
          <w:szCs w:val="32"/>
        </w:rPr>
        <w:t>年</w:t>
      </w:r>
      <w:r>
        <w:rPr>
          <w:rFonts w:ascii="楷体" w:eastAsia="楷体" w:hAnsi="楷体" w:cs="楷体"/>
          <w:color w:val="000000" w:themeColor="text1"/>
          <w:sz w:val="32"/>
          <w:szCs w:val="32"/>
        </w:rPr>
        <w:t>3</w:t>
      </w:r>
      <w:r>
        <w:rPr>
          <w:rFonts w:ascii="楷体" w:eastAsia="楷体" w:hAnsi="楷体" w:cs="楷体" w:hint="eastAsia"/>
          <w:color w:val="000000" w:themeColor="text1"/>
          <w:sz w:val="32"/>
          <w:szCs w:val="32"/>
        </w:rPr>
        <w:t>月至</w:t>
      </w:r>
      <w:r>
        <w:rPr>
          <w:rFonts w:ascii="楷体" w:eastAsia="楷体" w:hAnsi="楷体" w:cs="楷体"/>
          <w:color w:val="000000" w:themeColor="text1"/>
          <w:sz w:val="32"/>
          <w:szCs w:val="32"/>
        </w:rPr>
        <w:t>12</w:t>
      </w:r>
      <w:r>
        <w:rPr>
          <w:rFonts w:ascii="楷体" w:eastAsia="楷体" w:hAnsi="楷体" w:cs="楷体" w:hint="eastAsia"/>
          <w:color w:val="000000" w:themeColor="text1"/>
          <w:sz w:val="32"/>
          <w:szCs w:val="32"/>
        </w:rPr>
        <w:t>月）</w:t>
      </w:r>
    </w:p>
    <w:p w:rsidR="00DD3563" w:rsidRDefault="002C419F">
      <w:pPr>
        <w:spacing w:line="640" w:lineRule="exact"/>
        <w:ind w:firstLineChars="200" w:firstLine="640"/>
        <w:jc w:val="left"/>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lang/>
        </w:rPr>
        <w:t>组织全面整改，落实各项整改任务，各学院（系、部）、部门根据学校整改方案和本单位整改工作实施方案，确保整改任务逐项执行到位；学校9—10月份组织对各单位整改任务进展情况进行中期检查。</w:t>
      </w:r>
    </w:p>
    <w:p w:rsidR="00DD3563" w:rsidRDefault="002C419F">
      <w:pPr>
        <w:numPr>
          <w:ilvl w:val="0"/>
          <w:numId w:val="1"/>
        </w:numPr>
        <w:spacing w:line="64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总结验收阶段（</w:t>
      </w:r>
      <w:r>
        <w:rPr>
          <w:rFonts w:ascii="楷体" w:eastAsia="楷体" w:hAnsi="楷体" w:cs="楷体"/>
          <w:color w:val="000000" w:themeColor="text1"/>
          <w:sz w:val="32"/>
          <w:szCs w:val="32"/>
        </w:rPr>
        <w:t>2019</w:t>
      </w:r>
      <w:r>
        <w:rPr>
          <w:rFonts w:ascii="楷体" w:eastAsia="楷体" w:hAnsi="楷体" w:cs="楷体" w:hint="eastAsia"/>
          <w:color w:val="000000" w:themeColor="text1"/>
          <w:sz w:val="32"/>
          <w:szCs w:val="32"/>
        </w:rPr>
        <w:t>年</w:t>
      </w:r>
      <w:r>
        <w:rPr>
          <w:rFonts w:ascii="楷体" w:eastAsia="楷体" w:hAnsi="楷体" w:cs="楷体"/>
          <w:color w:val="000000" w:themeColor="text1"/>
          <w:sz w:val="32"/>
          <w:szCs w:val="32"/>
        </w:rPr>
        <w:t>3</w:t>
      </w:r>
      <w:r>
        <w:rPr>
          <w:rFonts w:ascii="楷体" w:eastAsia="楷体" w:hAnsi="楷体" w:cs="楷体" w:hint="eastAsia"/>
          <w:color w:val="000000" w:themeColor="text1"/>
          <w:sz w:val="32"/>
          <w:szCs w:val="32"/>
        </w:rPr>
        <w:t>月至</w:t>
      </w:r>
      <w:r>
        <w:rPr>
          <w:rFonts w:ascii="楷体" w:eastAsia="楷体" w:hAnsi="楷体" w:cs="楷体"/>
          <w:color w:val="000000" w:themeColor="text1"/>
          <w:sz w:val="32"/>
          <w:szCs w:val="32"/>
        </w:rPr>
        <w:t>6</w:t>
      </w:r>
      <w:r>
        <w:rPr>
          <w:rFonts w:ascii="楷体" w:eastAsia="楷体" w:hAnsi="楷体" w:cs="楷体" w:hint="eastAsia"/>
          <w:color w:val="000000" w:themeColor="text1"/>
          <w:sz w:val="32"/>
          <w:szCs w:val="32"/>
        </w:rPr>
        <w:t>月）</w:t>
      </w:r>
    </w:p>
    <w:p w:rsidR="00DD3563" w:rsidRDefault="002C419F">
      <w:pPr>
        <w:spacing w:line="640" w:lineRule="exact"/>
        <w:ind w:firstLineChars="200" w:firstLine="640"/>
        <w:jc w:val="left"/>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lang/>
        </w:rPr>
        <w:t>按照审核评估整改要求，对各学院（系、部）、部门整改工作进行检查验收和全面总结。学校在检查验收的基础上，形成整改工作报告，经学校会议研究后，报送国务院教育督导委员会办公室和教育部评估中心。</w:t>
      </w:r>
    </w:p>
    <w:p w:rsidR="00DD3563" w:rsidRDefault="002C419F">
      <w:pPr>
        <w:spacing w:line="640" w:lineRule="exact"/>
        <w:ind w:firstLineChars="200" w:firstLine="640"/>
        <w:jc w:val="left"/>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五、保障措施</w:t>
      </w:r>
    </w:p>
    <w:p w:rsidR="00DD3563" w:rsidRDefault="002C419F">
      <w:pPr>
        <w:spacing w:line="640" w:lineRule="exact"/>
        <w:ind w:firstLineChars="200" w:firstLine="640"/>
        <w:jc w:val="left"/>
        <w:rPr>
          <w:rFonts w:ascii="仿宋" w:eastAsia="仿宋" w:hAnsi="仿宋" w:cs="Times New Roman"/>
          <w:color w:val="000000" w:themeColor="text1"/>
          <w:sz w:val="32"/>
          <w:szCs w:val="32"/>
        </w:rPr>
      </w:pPr>
      <w:r>
        <w:rPr>
          <w:rFonts w:ascii="楷体" w:eastAsia="楷体" w:hAnsi="楷体" w:cs="楷体" w:hint="eastAsia"/>
          <w:color w:val="000000" w:themeColor="text1"/>
          <w:sz w:val="32"/>
          <w:szCs w:val="32"/>
        </w:rPr>
        <w:t>（一）健全组织机构。</w:t>
      </w:r>
      <w:r>
        <w:rPr>
          <w:rFonts w:ascii="仿宋_GB2312" w:eastAsia="仿宋_GB2312" w:hAnsi="Calibri" w:cs="Times New Roman" w:hint="eastAsia"/>
          <w:color w:val="000000" w:themeColor="text1"/>
          <w:sz w:val="32"/>
          <w:szCs w:val="32"/>
        </w:rPr>
        <w:t>学校成立整改领导</w:t>
      </w:r>
      <w:r>
        <w:rPr>
          <w:rFonts w:ascii="仿宋_GB2312" w:eastAsia="仿宋_GB2312" w:hAnsi="Calibri" w:cs="Times New Roman"/>
          <w:color w:val="000000" w:themeColor="text1"/>
          <w:sz w:val="32"/>
          <w:szCs w:val="32"/>
        </w:rPr>
        <w:t>小组</w:t>
      </w:r>
      <w:r>
        <w:rPr>
          <w:rFonts w:ascii="仿宋_GB2312" w:eastAsia="仿宋_GB2312" w:hAnsi="Calibri" w:cs="Times New Roman" w:hint="eastAsia"/>
          <w:color w:val="000000" w:themeColor="text1"/>
          <w:sz w:val="32"/>
          <w:szCs w:val="32"/>
        </w:rPr>
        <w:t>和</w:t>
      </w:r>
      <w:r>
        <w:rPr>
          <w:rFonts w:ascii="仿宋_GB2312" w:eastAsia="仿宋_GB2312" w:hAnsi="Calibri" w:cs="Times New Roman"/>
          <w:color w:val="000000" w:themeColor="text1"/>
          <w:sz w:val="32"/>
          <w:szCs w:val="32"/>
        </w:rPr>
        <w:t>工作组</w:t>
      </w:r>
      <w:r>
        <w:rPr>
          <w:rFonts w:ascii="仿宋_GB2312" w:eastAsia="仿宋_GB2312" w:hAnsi="Calibri" w:cs="Times New Roman" w:hint="eastAsia"/>
          <w:color w:val="000000" w:themeColor="text1"/>
          <w:sz w:val="32"/>
          <w:szCs w:val="32"/>
        </w:rPr>
        <w:t>，具体负责整改工作的领导、协调与任务落实，对整改工作实行过程监控、中期检查和终期验收；加强与教育部评估中心的联系，汇报整改工作进展，提交年度整改工作报告等。</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楷体" w:eastAsia="楷体" w:hAnsi="楷体" w:cs="楷体" w:hint="eastAsia"/>
          <w:color w:val="000000" w:themeColor="text1"/>
          <w:sz w:val="32"/>
          <w:szCs w:val="32"/>
        </w:rPr>
        <w:t>（二）保障经费投入。</w:t>
      </w:r>
      <w:r>
        <w:rPr>
          <w:rFonts w:ascii="仿宋_GB2312" w:eastAsia="仿宋_GB2312" w:hAnsi="仿宋_GB2312" w:cs="仿宋_GB2312" w:hint="eastAsia"/>
          <w:color w:val="000000" w:themeColor="text1"/>
          <w:sz w:val="32"/>
          <w:szCs w:val="32"/>
          <w:lang/>
        </w:rPr>
        <w:t>按照“优先保证本科教学运行，</w:t>
      </w:r>
      <w:r>
        <w:rPr>
          <w:rFonts w:ascii="仿宋_GB2312" w:eastAsia="仿宋_GB2312" w:hAnsi="仿宋_GB2312" w:cs="仿宋_GB2312" w:hint="eastAsia"/>
          <w:color w:val="000000" w:themeColor="text1"/>
          <w:sz w:val="32"/>
          <w:szCs w:val="32"/>
          <w:lang/>
        </w:rPr>
        <w:lastRenderedPageBreak/>
        <w:t>逐年提高教学投入”的原则，确保日常本科教学经费每年增长幅度不低于</w:t>
      </w:r>
      <w:r>
        <w:rPr>
          <w:rFonts w:ascii="仿宋_GB2312" w:eastAsia="仿宋_GB2312" w:hAnsi="仿宋_GB2312" w:cs="仿宋_GB2312"/>
          <w:color w:val="000000" w:themeColor="text1"/>
          <w:sz w:val="32"/>
          <w:szCs w:val="32"/>
          <w:lang/>
        </w:rPr>
        <w:t>10%</w:t>
      </w:r>
      <w:r>
        <w:rPr>
          <w:rFonts w:ascii="仿宋_GB2312" w:eastAsia="仿宋_GB2312" w:hAnsi="仿宋_GB2312" w:cs="仿宋_GB2312" w:hint="eastAsia"/>
          <w:color w:val="000000" w:themeColor="text1"/>
          <w:sz w:val="32"/>
          <w:szCs w:val="32"/>
          <w:lang/>
        </w:rPr>
        <w:t>。年度财务预算保障教学发展、改革项目的安排。</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楷体" w:eastAsia="楷体" w:hAnsi="楷体" w:cs="楷体" w:hint="eastAsia"/>
          <w:color w:val="000000" w:themeColor="text1"/>
          <w:sz w:val="32"/>
          <w:szCs w:val="32"/>
        </w:rPr>
        <w:t>（三）做好统筹协调。</w:t>
      </w:r>
      <w:r>
        <w:rPr>
          <w:rFonts w:ascii="仿宋_GB2312" w:eastAsia="仿宋_GB2312" w:hAnsi="仿宋_GB2312" w:cs="仿宋_GB2312" w:hint="eastAsia"/>
          <w:color w:val="000000" w:themeColor="text1"/>
          <w:sz w:val="32"/>
          <w:szCs w:val="32"/>
          <w:lang/>
        </w:rPr>
        <w:t>注重做好整改任务与学校综合改革任务、“十三五”发展改革任务、“双一流”建设和改革任务及年度目标任务的对接、衔接和统筹，确保改革目标、改革方向一致，增强改革的系统性、整体性和协调性。</w:t>
      </w: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pPr>
      <w:r>
        <w:rPr>
          <w:rFonts w:ascii="楷体" w:eastAsia="楷体" w:hAnsi="楷体" w:cs="楷体" w:hint="eastAsia"/>
          <w:color w:val="000000" w:themeColor="text1"/>
          <w:sz w:val="32"/>
          <w:szCs w:val="32"/>
        </w:rPr>
        <w:t>（四）加强整改监督。</w:t>
      </w:r>
      <w:r>
        <w:rPr>
          <w:rFonts w:ascii="仿宋_GB2312" w:eastAsia="仿宋_GB2312" w:hAnsi="仿宋_GB2312" w:cs="仿宋_GB2312" w:hint="eastAsia"/>
          <w:color w:val="000000" w:themeColor="text1"/>
          <w:sz w:val="32"/>
          <w:szCs w:val="32"/>
          <w:lang/>
        </w:rPr>
        <w:t>学校将整改任务纳入各单位年度目标考核，扎实整改，推动信息公开，整改内容及时向师生公布，整改过程接受师生监督，整改进展情况及时向师生通报，并采取适当方式听取师生对整改工作的评价。</w:t>
      </w:r>
    </w:p>
    <w:p w:rsidR="00DD3563" w:rsidRDefault="00DD3563">
      <w:pPr>
        <w:spacing w:line="640" w:lineRule="exact"/>
        <w:ind w:firstLineChars="200" w:firstLine="640"/>
        <w:jc w:val="left"/>
        <w:rPr>
          <w:rFonts w:ascii="仿宋_GB2312" w:eastAsia="仿宋_GB2312" w:hAnsi="仿宋_GB2312" w:cs="仿宋_GB2312"/>
          <w:color w:val="000000" w:themeColor="text1"/>
          <w:sz w:val="32"/>
          <w:szCs w:val="32"/>
          <w:lang/>
        </w:rPr>
      </w:pPr>
    </w:p>
    <w:p w:rsidR="00DD3563" w:rsidRDefault="00DD3563">
      <w:pPr>
        <w:spacing w:line="640" w:lineRule="exact"/>
        <w:ind w:firstLineChars="200" w:firstLine="640"/>
        <w:jc w:val="left"/>
        <w:rPr>
          <w:rFonts w:ascii="仿宋_GB2312" w:eastAsia="仿宋_GB2312" w:hAnsi="仿宋_GB2312" w:cs="仿宋_GB2312"/>
          <w:color w:val="000000" w:themeColor="text1"/>
          <w:sz w:val="32"/>
          <w:szCs w:val="32"/>
          <w:lang/>
        </w:rPr>
      </w:pPr>
    </w:p>
    <w:p w:rsidR="00DD3563" w:rsidRDefault="002C419F">
      <w:pPr>
        <w:spacing w:line="640" w:lineRule="exact"/>
        <w:ind w:firstLineChars="200" w:firstLine="640"/>
        <w:jc w:val="left"/>
        <w:rPr>
          <w:rFonts w:ascii="仿宋_GB2312" w:eastAsia="仿宋_GB2312" w:hAnsi="仿宋_GB2312" w:cs="仿宋_GB2312"/>
          <w:color w:val="000000" w:themeColor="text1"/>
          <w:sz w:val="32"/>
          <w:szCs w:val="32"/>
          <w:lang/>
        </w:rPr>
        <w:sectPr w:rsidR="00DD3563">
          <w:footerReference w:type="default" r:id="rId8"/>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themeColor="text1"/>
          <w:sz w:val="32"/>
          <w:szCs w:val="32"/>
          <w:lang/>
        </w:rPr>
        <w:t>附件：本科教学工作审核评估整改任务清单</w:t>
      </w:r>
    </w:p>
    <w:p w:rsidR="00DD3563" w:rsidRDefault="002C419F">
      <w:pPr>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rPr>
        <w:lastRenderedPageBreak/>
        <w:t>附件：</w:t>
      </w:r>
    </w:p>
    <w:p w:rsidR="00DD3563" w:rsidRDefault="00DD3563">
      <w:pPr>
        <w:jc w:val="center"/>
        <w:rPr>
          <w:rFonts w:ascii="方正小标宋简体" w:eastAsia="方正小标宋简体" w:hAnsi="方正小标宋简体" w:cs="方正小标宋简体"/>
          <w:color w:val="000000" w:themeColor="text1"/>
          <w:sz w:val="44"/>
          <w:szCs w:val="44"/>
          <w:lang/>
        </w:rPr>
      </w:pPr>
    </w:p>
    <w:p w:rsidR="00DD3563" w:rsidRDefault="002C419F">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lang/>
        </w:rPr>
        <w:t>本科教学工作审核评估整改任务清单</w:t>
      </w:r>
    </w:p>
    <w:tbl>
      <w:tblPr>
        <w:tblStyle w:val="a6"/>
        <w:tblW w:w="20914" w:type="dxa"/>
        <w:tblLayout w:type="fixed"/>
        <w:tblLook w:val="04A0"/>
      </w:tblPr>
      <w:tblGrid>
        <w:gridCol w:w="1838"/>
        <w:gridCol w:w="4570"/>
        <w:gridCol w:w="7337"/>
        <w:gridCol w:w="1531"/>
        <w:gridCol w:w="1701"/>
        <w:gridCol w:w="1895"/>
        <w:gridCol w:w="2042"/>
      </w:tblGrid>
      <w:tr w:rsidR="00DD3563">
        <w:trPr>
          <w:trHeight w:val="567"/>
          <w:tblHeader/>
        </w:trPr>
        <w:tc>
          <w:tcPr>
            <w:tcW w:w="1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3563" w:rsidRDefault="002C419F">
            <w:pPr>
              <w:spacing w:line="400" w:lineRule="atLeast"/>
              <w:jc w:val="center"/>
              <w:rPr>
                <w:rFonts w:ascii="黑体" w:eastAsia="黑体" w:hAnsi="宋体" w:cs="黑体"/>
                <w:color w:val="000000" w:themeColor="text1"/>
                <w:sz w:val="28"/>
                <w:szCs w:val="28"/>
              </w:rPr>
            </w:pPr>
            <w:r>
              <w:rPr>
                <w:rFonts w:ascii="黑体" w:eastAsia="黑体" w:hAnsi="宋体" w:cs="黑体" w:hint="eastAsia"/>
                <w:color w:val="000000" w:themeColor="text1"/>
                <w:sz w:val="28"/>
                <w:szCs w:val="28"/>
                <w:lang/>
              </w:rPr>
              <w:t>类别</w:t>
            </w:r>
          </w:p>
        </w:tc>
        <w:tc>
          <w:tcPr>
            <w:tcW w:w="4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3563" w:rsidRDefault="002C419F">
            <w:pPr>
              <w:spacing w:line="400" w:lineRule="atLeast"/>
              <w:jc w:val="center"/>
              <w:rPr>
                <w:rFonts w:ascii="黑体" w:eastAsia="黑体" w:hAnsi="宋体" w:cs="黑体"/>
                <w:color w:val="000000" w:themeColor="text1"/>
                <w:sz w:val="28"/>
                <w:szCs w:val="28"/>
              </w:rPr>
            </w:pPr>
            <w:r>
              <w:rPr>
                <w:rFonts w:ascii="黑体" w:eastAsia="黑体" w:hAnsi="宋体" w:cs="黑体" w:hint="eastAsia"/>
                <w:color w:val="000000" w:themeColor="text1"/>
                <w:sz w:val="28"/>
                <w:szCs w:val="28"/>
                <w:lang/>
              </w:rPr>
              <w:t>主要问题</w:t>
            </w:r>
          </w:p>
        </w:tc>
        <w:tc>
          <w:tcPr>
            <w:tcW w:w="733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3563" w:rsidRDefault="002C419F">
            <w:pPr>
              <w:spacing w:line="400" w:lineRule="atLeast"/>
              <w:jc w:val="center"/>
              <w:rPr>
                <w:rFonts w:ascii="黑体" w:eastAsia="黑体" w:hAnsi="宋体" w:cs="黑体"/>
                <w:color w:val="000000" w:themeColor="text1"/>
                <w:sz w:val="28"/>
                <w:szCs w:val="28"/>
              </w:rPr>
            </w:pPr>
            <w:r>
              <w:rPr>
                <w:rFonts w:ascii="黑体" w:eastAsia="黑体" w:hAnsi="宋体" w:cs="黑体" w:hint="eastAsia"/>
                <w:color w:val="000000" w:themeColor="text1"/>
                <w:sz w:val="28"/>
                <w:szCs w:val="28"/>
                <w:lang/>
              </w:rPr>
              <w:t>整改任务</w:t>
            </w:r>
          </w:p>
        </w:tc>
        <w:tc>
          <w:tcPr>
            <w:tcW w:w="15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3563" w:rsidRDefault="002C419F">
            <w:pPr>
              <w:spacing w:line="400" w:lineRule="atLeast"/>
              <w:jc w:val="center"/>
              <w:rPr>
                <w:rFonts w:ascii="黑体" w:eastAsia="黑体" w:hAnsi="宋体" w:cs="黑体"/>
                <w:color w:val="000000" w:themeColor="text1"/>
                <w:sz w:val="28"/>
                <w:szCs w:val="28"/>
              </w:rPr>
            </w:pPr>
            <w:r>
              <w:rPr>
                <w:rFonts w:ascii="黑体" w:eastAsia="黑体" w:hAnsi="宋体" w:cs="黑体" w:hint="eastAsia"/>
                <w:color w:val="000000" w:themeColor="text1"/>
                <w:spacing w:val="-11"/>
                <w:sz w:val="28"/>
                <w:szCs w:val="28"/>
                <w:lang/>
              </w:rPr>
              <w:t>负责领导</w:t>
            </w: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DD3563" w:rsidRDefault="002C419F">
            <w:pPr>
              <w:spacing w:line="400" w:lineRule="atLeast"/>
              <w:jc w:val="center"/>
              <w:rPr>
                <w:rFonts w:ascii="黑体" w:eastAsia="黑体" w:hAnsi="宋体" w:cs="黑体"/>
                <w:color w:val="000000" w:themeColor="text1"/>
                <w:sz w:val="28"/>
                <w:szCs w:val="28"/>
              </w:rPr>
            </w:pPr>
            <w:r>
              <w:rPr>
                <w:rFonts w:ascii="黑体" w:eastAsia="黑体" w:hAnsi="宋体" w:cs="黑体" w:hint="eastAsia"/>
                <w:color w:val="000000" w:themeColor="text1"/>
                <w:sz w:val="28"/>
                <w:szCs w:val="28"/>
                <w:lang/>
              </w:rPr>
              <w:t>责任单位</w:t>
            </w:r>
          </w:p>
        </w:tc>
        <w:tc>
          <w:tcPr>
            <w:tcW w:w="1895" w:type="dxa"/>
            <w:tcBorders>
              <w:top w:val="single" w:sz="8" w:space="0" w:color="000000"/>
              <w:left w:val="single" w:sz="4" w:space="0" w:color="auto"/>
              <w:bottom w:val="single" w:sz="8" w:space="0" w:color="000000"/>
              <w:right w:val="single" w:sz="8" w:space="0" w:color="000000"/>
            </w:tcBorders>
            <w:shd w:val="clear" w:color="auto" w:fill="FFFFFF"/>
            <w:vAlign w:val="center"/>
          </w:tcPr>
          <w:p w:rsidR="00DD3563" w:rsidRDefault="002C419F">
            <w:pPr>
              <w:spacing w:line="400" w:lineRule="atLeast"/>
              <w:jc w:val="left"/>
              <w:rPr>
                <w:rFonts w:ascii="黑体" w:eastAsia="黑体" w:hAnsi="宋体" w:cs="黑体"/>
                <w:color w:val="000000" w:themeColor="text1"/>
                <w:sz w:val="28"/>
                <w:szCs w:val="28"/>
              </w:rPr>
            </w:pPr>
            <w:r>
              <w:rPr>
                <w:rFonts w:ascii="黑体" w:eastAsia="黑体" w:hAnsi="宋体" w:cs="黑体" w:hint="eastAsia"/>
                <w:color w:val="000000" w:themeColor="text1"/>
                <w:sz w:val="28"/>
                <w:szCs w:val="28"/>
                <w:lang/>
              </w:rPr>
              <w:t>配合单位</w:t>
            </w:r>
          </w:p>
        </w:tc>
        <w:tc>
          <w:tcPr>
            <w:tcW w:w="2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3563" w:rsidRDefault="002C419F">
            <w:pPr>
              <w:spacing w:line="400" w:lineRule="atLeast"/>
              <w:jc w:val="center"/>
              <w:rPr>
                <w:rFonts w:ascii="黑体" w:eastAsia="黑体" w:hAnsi="宋体" w:cs="黑体"/>
                <w:color w:val="000000" w:themeColor="text1"/>
                <w:sz w:val="28"/>
                <w:szCs w:val="28"/>
              </w:rPr>
            </w:pPr>
            <w:r>
              <w:rPr>
                <w:rFonts w:ascii="黑体" w:eastAsia="黑体" w:hAnsi="宋体" w:cs="黑体" w:hint="eastAsia"/>
                <w:color w:val="000000" w:themeColor="text1"/>
                <w:sz w:val="28"/>
                <w:szCs w:val="28"/>
                <w:lang/>
              </w:rPr>
              <w:t>完成时限</w:t>
            </w:r>
          </w:p>
        </w:tc>
      </w:tr>
      <w:tr w:rsidR="00DD3563">
        <w:trPr>
          <w:trHeight w:val="2003"/>
        </w:trPr>
        <w:tc>
          <w:tcPr>
            <w:tcW w:w="1838" w:type="dxa"/>
            <w:vMerge w:val="restart"/>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黑体" w:eastAsia="黑体" w:hAnsi="宋体" w:cs="黑体"/>
                <w:color w:val="000000" w:themeColor="text1"/>
                <w:sz w:val="30"/>
                <w:szCs w:val="30"/>
              </w:rPr>
            </w:pPr>
            <w:r>
              <w:rPr>
                <w:rFonts w:ascii="黑体" w:eastAsia="黑体" w:hAnsi="宋体" w:cs="黑体" w:hint="eastAsia"/>
                <w:color w:val="000000" w:themeColor="text1"/>
                <w:sz w:val="30"/>
                <w:szCs w:val="30"/>
                <w:lang/>
              </w:rPr>
              <w:t>定位</w:t>
            </w:r>
          </w:p>
          <w:p w:rsidR="00DD3563" w:rsidRDefault="002C419F">
            <w:pPr>
              <w:spacing w:line="400" w:lineRule="atLeast"/>
              <w:jc w:val="center"/>
              <w:rPr>
                <w:rFonts w:ascii="黑体" w:eastAsia="黑体" w:hAnsi="宋体" w:cs="黑体"/>
                <w:color w:val="000000" w:themeColor="text1"/>
                <w:sz w:val="30"/>
                <w:szCs w:val="30"/>
              </w:rPr>
            </w:pPr>
            <w:r>
              <w:rPr>
                <w:rFonts w:ascii="黑体" w:eastAsia="黑体" w:hAnsi="宋体" w:cs="黑体" w:hint="eastAsia"/>
                <w:color w:val="000000" w:themeColor="text1"/>
                <w:sz w:val="30"/>
                <w:szCs w:val="30"/>
                <w:lang/>
              </w:rPr>
              <w:t>与目标</w:t>
            </w:r>
          </w:p>
        </w:tc>
        <w:tc>
          <w:tcPr>
            <w:tcW w:w="4570" w:type="dxa"/>
            <w:tcBorders>
              <w:top w:val="single" w:sz="8" w:space="0" w:color="000000"/>
              <w:left w:val="single" w:sz="8" w:space="0" w:color="000000"/>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1.</w:t>
            </w:r>
            <w:r>
              <w:rPr>
                <w:rFonts w:ascii="仿宋" w:eastAsia="仿宋" w:hAnsi="仿宋" w:cs="仿宋" w:hint="eastAsia"/>
                <w:color w:val="000000" w:themeColor="text1"/>
                <w:sz w:val="24"/>
                <w:lang/>
              </w:rPr>
              <w:t>思想、观念、认识与建设世界一流农业大学要求有一定差距。</w:t>
            </w:r>
          </w:p>
        </w:tc>
        <w:tc>
          <w:tcPr>
            <w:tcW w:w="7337" w:type="dxa"/>
            <w:tcBorders>
              <w:top w:val="single" w:sz="8" w:space="0" w:color="000000"/>
              <w:left w:val="single" w:sz="8" w:space="0" w:color="000000"/>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1.</w:t>
            </w:r>
            <w:r>
              <w:rPr>
                <w:rFonts w:ascii="仿宋" w:eastAsia="仿宋" w:hAnsi="仿宋" w:cs="仿宋" w:hint="eastAsia"/>
                <w:color w:val="000000" w:themeColor="text1"/>
                <w:sz w:val="24"/>
                <w:lang/>
              </w:rPr>
              <w:t>以习近平新时代中国特色社会主义思想为指导，深入学习宣传贯彻党的十九大精神，结合“不忘初心、牢记使命”主题教育，以“我能为‘双一流’建设、一流本科建设做什么”为主题，在全校范围内开展解放思想大讨论活动，更新观念、凝心聚力，为加快一流大学建设和一流人才培养奠定坚实的思想基础。</w:t>
            </w:r>
          </w:p>
        </w:tc>
        <w:tc>
          <w:tcPr>
            <w:tcW w:w="1531" w:type="dxa"/>
            <w:tcBorders>
              <w:top w:val="single" w:sz="8" w:space="0" w:color="000000"/>
              <w:left w:val="single" w:sz="8" w:space="0" w:color="000000"/>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李兴旺</w:t>
            </w:r>
          </w:p>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吴普特</w:t>
            </w:r>
          </w:p>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徐养福</w:t>
            </w:r>
          </w:p>
        </w:tc>
        <w:tc>
          <w:tcPr>
            <w:tcW w:w="1701" w:type="dxa"/>
            <w:tcBorders>
              <w:top w:val="single" w:sz="8" w:space="0" w:color="000000"/>
              <w:left w:val="single" w:sz="8" w:space="0" w:color="000000"/>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党委宣传部</w:t>
            </w:r>
          </w:p>
          <w:p w:rsidR="00DD3563" w:rsidRDefault="00DD3563">
            <w:pPr>
              <w:spacing w:line="400" w:lineRule="atLeast"/>
              <w:jc w:val="center"/>
              <w:rPr>
                <w:rFonts w:ascii="仿宋" w:eastAsia="仿宋" w:hAnsi="仿宋" w:cs="仿宋"/>
                <w:color w:val="000000" w:themeColor="text1"/>
                <w:sz w:val="24"/>
              </w:rPr>
            </w:pPr>
          </w:p>
        </w:tc>
        <w:tc>
          <w:tcPr>
            <w:tcW w:w="1895" w:type="dxa"/>
            <w:tcBorders>
              <w:top w:val="single" w:sz="8" w:space="0" w:color="000000"/>
              <w:left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hint="eastAsia"/>
                <w:color w:val="000000" w:themeColor="text1"/>
                <w:sz w:val="24"/>
                <w:lang/>
              </w:rPr>
              <w:t>各单位、各学院系</w:t>
            </w:r>
          </w:p>
          <w:p w:rsidR="00DD3563" w:rsidRDefault="00DD3563">
            <w:pPr>
              <w:spacing w:line="400" w:lineRule="atLeast"/>
              <w:jc w:val="left"/>
              <w:rPr>
                <w:rFonts w:ascii="仿宋" w:eastAsia="仿宋" w:hAnsi="仿宋" w:cs="仿宋"/>
                <w:color w:val="000000" w:themeColor="text1"/>
                <w:sz w:val="24"/>
              </w:rPr>
            </w:pPr>
          </w:p>
        </w:tc>
        <w:tc>
          <w:tcPr>
            <w:tcW w:w="2042" w:type="dxa"/>
            <w:tcBorders>
              <w:top w:val="single" w:sz="8" w:space="0" w:color="000000"/>
              <w:left w:val="single" w:sz="8" w:space="0" w:color="000000"/>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pacing w:val="-11"/>
                <w:sz w:val="24"/>
                <w:lang/>
              </w:rPr>
            </w:pPr>
            <w:r>
              <w:rPr>
                <w:rFonts w:ascii="仿宋" w:eastAsia="仿宋" w:hAnsi="仿宋" w:cs="仿宋"/>
                <w:color w:val="000000" w:themeColor="text1"/>
                <w:spacing w:val="-11"/>
                <w:sz w:val="24"/>
                <w:lang/>
              </w:rPr>
              <w:t>2018</w:t>
            </w:r>
            <w:r>
              <w:rPr>
                <w:rFonts w:ascii="仿宋" w:eastAsia="仿宋" w:hAnsi="仿宋" w:cs="仿宋" w:hint="eastAsia"/>
                <w:color w:val="000000" w:themeColor="text1"/>
                <w:spacing w:val="-11"/>
                <w:sz w:val="24"/>
                <w:lang/>
              </w:rPr>
              <w:t>年</w:t>
            </w:r>
            <w:r>
              <w:rPr>
                <w:rFonts w:ascii="仿宋" w:eastAsia="仿宋" w:hAnsi="仿宋" w:cs="仿宋"/>
                <w:color w:val="000000" w:themeColor="text1"/>
                <w:spacing w:val="-11"/>
                <w:sz w:val="24"/>
                <w:lang/>
              </w:rPr>
              <w:t>12</w:t>
            </w:r>
            <w:r>
              <w:rPr>
                <w:rFonts w:ascii="仿宋" w:eastAsia="仿宋" w:hAnsi="仿宋" w:cs="仿宋" w:hint="eastAsia"/>
                <w:color w:val="000000" w:themeColor="text1"/>
                <w:spacing w:val="-11"/>
                <w:sz w:val="24"/>
                <w:lang/>
              </w:rPr>
              <w:t>月</w:t>
            </w:r>
          </w:p>
          <w:p w:rsidR="00DD3563" w:rsidRDefault="00DD3563">
            <w:pPr>
              <w:spacing w:line="400" w:lineRule="atLeast"/>
              <w:jc w:val="center"/>
              <w:rPr>
                <w:rFonts w:ascii="仿宋" w:eastAsia="仿宋" w:hAnsi="仿宋" w:cs="仿宋"/>
                <w:color w:val="000000" w:themeColor="text1"/>
                <w:spacing w:val="-11"/>
                <w:sz w:val="24"/>
              </w:rPr>
            </w:pPr>
          </w:p>
        </w:tc>
      </w:tr>
      <w:tr w:rsidR="00DD3563">
        <w:trPr>
          <w:trHeight w:val="567"/>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val="restart"/>
            <w:tcBorders>
              <w:left w:val="single" w:sz="8" w:space="0" w:color="000000"/>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color w:val="000000" w:themeColor="text1"/>
                <w:sz w:val="24"/>
                <w:lang/>
              </w:rPr>
              <w:t>2.</w:t>
            </w:r>
            <w:r>
              <w:rPr>
                <w:rFonts w:ascii="仿宋" w:eastAsia="仿宋" w:hAnsi="仿宋" w:cs="仿宋" w:hint="eastAsia"/>
                <w:color w:val="000000" w:themeColor="text1"/>
                <w:sz w:val="24"/>
                <w:lang/>
              </w:rPr>
              <w:t>本科人才培养的总目标只明确到农林学科，而对非农林学科未有提及，难以覆盖学校的所有专业。</w:t>
            </w:r>
          </w:p>
        </w:tc>
        <w:tc>
          <w:tcPr>
            <w:tcW w:w="7337"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lang/>
              </w:rPr>
            </w:pPr>
            <w:r>
              <w:rPr>
                <w:rFonts w:ascii="仿宋" w:eastAsia="仿宋" w:hAnsi="仿宋" w:cs="仿宋"/>
                <w:color w:val="000000" w:themeColor="text1"/>
                <w:sz w:val="24"/>
                <w:lang/>
              </w:rPr>
              <w:t>2.</w:t>
            </w:r>
            <w:r>
              <w:rPr>
                <w:rFonts w:ascii="仿宋" w:eastAsia="仿宋" w:hAnsi="仿宋" w:cs="仿宋" w:hint="eastAsia"/>
                <w:color w:val="000000" w:themeColor="text1"/>
                <w:sz w:val="24"/>
                <w:lang/>
              </w:rPr>
              <w:t>制定学校一流本科教育建设方案，根据“双一流”建设要求，从人才培养定位与目标、师资队伍、教学资源、培养过程、学生发展和质量保障等方面进行系统部署。</w:t>
            </w:r>
          </w:p>
        </w:tc>
        <w:tc>
          <w:tcPr>
            <w:tcW w:w="1531"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赵忠</w:t>
            </w:r>
          </w:p>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罗军</w:t>
            </w:r>
          </w:p>
        </w:tc>
        <w:tc>
          <w:tcPr>
            <w:tcW w:w="1701" w:type="dxa"/>
            <w:tcBorders>
              <w:top w:val="single" w:sz="8" w:space="0" w:color="000000"/>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8" w:space="0" w:color="000000"/>
            </w:tcBorders>
            <w:shd w:val="clear" w:color="auto" w:fill="FFFFFF"/>
            <w:vAlign w:val="center"/>
          </w:tcPr>
          <w:p w:rsidR="00DD3563" w:rsidRDefault="002C419F">
            <w:pPr>
              <w:spacing w:line="36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宣传部、教师工作部、人事处、科研院、教发中心、网教中心</w:t>
            </w:r>
          </w:p>
        </w:tc>
        <w:tc>
          <w:tcPr>
            <w:tcW w:w="2042"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pacing w:val="-11"/>
                <w:sz w:val="24"/>
                <w:lang/>
              </w:rPr>
            </w:pPr>
            <w:r>
              <w:rPr>
                <w:rFonts w:ascii="仿宋" w:eastAsia="仿宋" w:hAnsi="仿宋" w:cs="仿宋"/>
                <w:color w:val="000000" w:themeColor="text1"/>
                <w:spacing w:val="-11"/>
                <w:sz w:val="24"/>
                <w:lang/>
              </w:rPr>
              <w:t>2018</w:t>
            </w:r>
            <w:r>
              <w:rPr>
                <w:rFonts w:ascii="仿宋" w:eastAsia="仿宋" w:hAnsi="仿宋" w:cs="仿宋" w:hint="eastAsia"/>
                <w:color w:val="000000" w:themeColor="text1"/>
                <w:spacing w:val="-11"/>
                <w:sz w:val="24"/>
                <w:lang/>
              </w:rPr>
              <w:t>年</w:t>
            </w:r>
            <w:r>
              <w:rPr>
                <w:rFonts w:ascii="仿宋" w:eastAsia="仿宋" w:hAnsi="仿宋" w:cs="仿宋"/>
                <w:color w:val="000000" w:themeColor="text1"/>
                <w:spacing w:val="-11"/>
                <w:sz w:val="24"/>
                <w:lang/>
              </w:rPr>
              <w:t>12</w:t>
            </w:r>
            <w:r>
              <w:rPr>
                <w:rFonts w:ascii="仿宋" w:eastAsia="仿宋" w:hAnsi="仿宋" w:cs="仿宋" w:hint="eastAsia"/>
                <w:color w:val="000000" w:themeColor="text1"/>
                <w:spacing w:val="-11"/>
                <w:sz w:val="24"/>
                <w:lang/>
              </w:rPr>
              <w:t>月</w:t>
            </w:r>
          </w:p>
        </w:tc>
      </w:tr>
      <w:tr w:rsidR="00DD3563">
        <w:trPr>
          <w:trHeight w:val="90"/>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jc w:val="left"/>
              <w:rPr>
                <w:rFonts w:ascii="仿宋" w:eastAsia="仿宋" w:hAnsi="仿宋" w:cs="仿宋"/>
                <w:color w:val="000000" w:themeColor="text1"/>
                <w:sz w:val="24"/>
              </w:rPr>
            </w:pPr>
          </w:p>
        </w:tc>
        <w:tc>
          <w:tcPr>
            <w:tcW w:w="7337"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3.</w:t>
            </w:r>
            <w:r>
              <w:rPr>
                <w:rFonts w:ascii="仿宋" w:eastAsia="仿宋" w:hAnsi="仿宋" w:cs="仿宋" w:hint="eastAsia"/>
                <w:color w:val="000000" w:themeColor="text1"/>
                <w:sz w:val="24"/>
                <w:lang/>
              </w:rPr>
              <w:t>制订本科人才培养方案修订指导意见，启动新版本科人才培养方案修订工作。</w:t>
            </w:r>
          </w:p>
        </w:tc>
        <w:tc>
          <w:tcPr>
            <w:tcW w:w="1531"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8" w:space="0" w:color="000000"/>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8" w:space="0" w:color="000000"/>
            </w:tcBorders>
            <w:shd w:val="clear" w:color="auto" w:fill="FFFFFF"/>
            <w:vAlign w:val="center"/>
          </w:tcPr>
          <w:p w:rsidR="00DD3563" w:rsidRDefault="002C419F">
            <w:pPr>
              <w:spacing w:line="36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rPr>
              <w:t>教师工作部、教发中心、各学院系</w:t>
            </w:r>
          </w:p>
        </w:tc>
        <w:tc>
          <w:tcPr>
            <w:tcW w:w="2042"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pacing w:val="-11"/>
                <w:sz w:val="24"/>
                <w:lang/>
              </w:rPr>
              <w:t>2018</w:t>
            </w:r>
            <w:r>
              <w:rPr>
                <w:rFonts w:ascii="仿宋" w:eastAsia="仿宋" w:hAnsi="仿宋" w:cs="仿宋" w:hint="eastAsia"/>
                <w:color w:val="000000" w:themeColor="text1"/>
                <w:spacing w:val="-11"/>
                <w:sz w:val="24"/>
                <w:lang/>
              </w:rPr>
              <w:t>年</w:t>
            </w:r>
            <w:r>
              <w:rPr>
                <w:rFonts w:ascii="仿宋" w:eastAsia="仿宋" w:hAnsi="仿宋" w:cs="仿宋"/>
                <w:color w:val="000000" w:themeColor="text1"/>
                <w:spacing w:val="-11"/>
                <w:sz w:val="24"/>
                <w:lang/>
              </w:rPr>
              <w:t>12</w:t>
            </w:r>
            <w:r>
              <w:rPr>
                <w:rFonts w:ascii="仿宋" w:eastAsia="仿宋" w:hAnsi="仿宋" w:cs="仿宋" w:hint="eastAsia"/>
                <w:color w:val="000000" w:themeColor="text1"/>
                <w:spacing w:val="-11"/>
                <w:sz w:val="24"/>
                <w:lang/>
              </w:rPr>
              <w:t>月</w:t>
            </w:r>
          </w:p>
        </w:tc>
      </w:tr>
      <w:tr w:rsidR="00DD3563">
        <w:trPr>
          <w:trHeight w:val="567"/>
        </w:trPr>
        <w:tc>
          <w:tcPr>
            <w:tcW w:w="1838" w:type="dxa"/>
            <w:vMerge w:val="restart"/>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2C419F">
            <w:pPr>
              <w:spacing w:line="400" w:lineRule="atLeast"/>
              <w:jc w:val="center"/>
              <w:rPr>
                <w:rFonts w:ascii="黑体" w:eastAsia="黑体" w:hAnsi="宋体" w:cs="黑体"/>
                <w:color w:val="000000" w:themeColor="text1"/>
                <w:sz w:val="30"/>
                <w:szCs w:val="30"/>
              </w:rPr>
            </w:pPr>
            <w:r>
              <w:rPr>
                <w:rFonts w:ascii="黑体" w:eastAsia="黑体" w:hAnsi="宋体" w:cs="黑体" w:hint="eastAsia"/>
                <w:color w:val="000000" w:themeColor="text1"/>
                <w:sz w:val="30"/>
                <w:szCs w:val="30"/>
                <w:lang/>
              </w:rPr>
              <w:t>师资队伍</w:t>
            </w: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lang/>
              </w:rPr>
            </w:pPr>
          </w:p>
          <w:p w:rsidR="00DD3563" w:rsidRDefault="002C419F">
            <w:pPr>
              <w:spacing w:line="400" w:lineRule="atLeast"/>
              <w:jc w:val="center"/>
              <w:rPr>
                <w:rFonts w:ascii="黑体" w:eastAsia="黑体" w:hAnsi="宋体" w:cs="黑体"/>
                <w:color w:val="000000" w:themeColor="text1"/>
                <w:sz w:val="30"/>
                <w:szCs w:val="30"/>
              </w:rPr>
            </w:pPr>
            <w:r>
              <w:rPr>
                <w:rFonts w:ascii="黑体" w:eastAsia="黑体" w:hAnsi="宋体" w:cs="黑体" w:hint="eastAsia"/>
                <w:color w:val="000000" w:themeColor="text1"/>
                <w:sz w:val="30"/>
                <w:szCs w:val="30"/>
                <w:lang/>
              </w:rPr>
              <w:t>师资队伍</w:t>
            </w:r>
          </w:p>
        </w:tc>
        <w:tc>
          <w:tcPr>
            <w:tcW w:w="4570"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lastRenderedPageBreak/>
              <w:t>3.</w:t>
            </w:r>
            <w:r>
              <w:rPr>
                <w:rFonts w:ascii="仿宋" w:eastAsia="仿宋" w:hAnsi="仿宋" w:cs="仿宋" w:hint="eastAsia"/>
                <w:color w:val="000000" w:themeColor="text1"/>
                <w:sz w:val="24"/>
                <w:lang/>
              </w:rPr>
              <w:t>教师队伍数量不足，总体生师比达到教育部评估标准，但距离同类高校常模数据值仍有差距。</w:t>
            </w:r>
          </w:p>
        </w:tc>
        <w:tc>
          <w:tcPr>
            <w:tcW w:w="7337"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4.</w:t>
            </w:r>
            <w:r>
              <w:rPr>
                <w:rFonts w:ascii="仿宋" w:eastAsia="仿宋" w:hAnsi="仿宋" w:cs="仿宋" w:hint="eastAsia"/>
                <w:color w:val="000000" w:themeColor="text1"/>
                <w:sz w:val="24"/>
                <w:lang/>
              </w:rPr>
              <w:t>落实学校“十三五”师资队伍建设规划，充分考虑本科专业的结构与数量，以优势本科专业建设为目标，加强师资队伍建设。</w:t>
            </w: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年，生师比达到</w:t>
            </w:r>
            <w:r>
              <w:rPr>
                <w:rFonts w:ascii="仿宋" w:eastAsia="仿宋" w:hAnsi="仿宋" w:cs="仿宋"/>
                <w:color w:val="000000" w:themeColor="text1"/>
                <w:sz w:val="24"/>
                <w:lang/>
              </w:rPr>
              <w:t>16</w:t>
            </w:r>
            <w:r>
              <w:rPr>
                <w:rFonts w:ascii="仿宋" w:eastAsia="仿宋" w:hAnsi="仿宋" w:cs="仿宋" w:hint="eastAsia"/>
                <w:color w:val="000000" w:themeColor="text1"/>
                <w:sz w:val="24"/>
                <w:lang/>
              </w:rPr>
              <w:t>以下。</w:t>
            </w:r>
          </w:p>
        </w:tc>
        <w:tc>
          <w:tcPr>
            <w:tcW w:w="1531"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马建华</w:t>
            </w:r>
          </w:p>
        </w:tc>
        <w:tc>
          <w:tcPr>
            <w:tcW w:w="1701" w:type="dxa"/>
            <w:tcBorders>
              <w:top w:val="single" w:sz="8" w:space="0" w:color="000000"/>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人事处</w:t>
            </w:r>
          </w:p>
        </w:tc>
        <w:tc>
          <w:tcPr>
            <w:tcW w:w="1895" w:type="dxa"/>
            <w:tcBorders>
              <w:top w:val="single" w:sz="8" w:space="0" w:color="000000"/>
              <w:left w:val="single" w:sz="4" w:space="0" w:color="auto"/>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人才办、各学院系</w:t>
            </w:r>
          </w:p>
        </w:tc>
        <w:tc>
          <w:tcPr>
            <w:tcW w:w="2042"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val="restart"/>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4.</w:t>
            </w:r>
            <w:r>
              <w:rPr>
                <w:rFonts w:ascii="仿宋" w:eastAsia="仿宋" w:hAnsi="仿宋" w:cs="仿宋" w:hint="eastAsia"/>
                <w:color w:val="000000" w:themeColor="text1"/>
                <w:sz w:val="24"/>
                <w:lang/>
              </w:rPr>
              <w:t>师资结构不尽合理，优势学科专业和非优势学科专业师资队伍建设的数量和质量差别较大。专任教师中本校毕业占</w:t>
            </w:r>
            <w:r>
              <w:rPr>
                <w:rFonts w:ascii="仿宋" w:eastAsia="仿宋" w:hAnsi="仿宋" w:cs="仿宋"/>
                <w:color w:val="000000" w:themeColor="text1"/>
                <w:sz w:val="24"/>
                <w:lang/>
              </w:rPr>
              <w:t>39%</w:t>
            </w:r>
            <w:r>
              <w:rPr>
                <w:rFonts w:ascii="仿宋" w:eastAsia="仿宋" w:hAnsi="仿宋" w:cs="仿宋" w:hint="eastAsia"/>
                <w:color w:val="000000" w:themeColor="text1"/>
                <w:sz w:val="24"/>
                <w:lang/>
              </w:rPr>
              <w:t>，国外毕业仅占</w:t>
            </w:r>
            <w:r>
              <w:rPr>
                <w:rFonts w:ascii="仿宋" w:eastAsia="仿宋" w:hAnsi="仿宋" w:cs="仿宋"/>
                <w:color w:val="000000" w:themeColor="text1"/>
                <w:sz w:val="24"/>
                <w:lang/>
              </w:rPr>
              <w:t>9%</w:t>
            </w:r>
            <w:r>
              <w:rPr>
                <w:rFonts w:ascii="仿宋" w:eastAsia="仿宋" w:hAnsi="仿宋" w:cs="仿宋" w:hint="eastAsia"/>
                <w:color w:val="000000" w:themeColor="text1"/>
                <w:sz w:val="24"/>
                <w:lang/>
              </w:rPr>
              <w:t>；专业带头人</w:t>
            </w:r>
            <w:r>
              <w:rPr>
                <w:rFonts w:ascii="仿宋" w:eastAsia="仿宋" w:hAnsi="仿宋" w:cs="仿宋"/>
                <w:color w:val="000000" w:themeColor="text1"/>
                <w:sz w:val="24"/>
                <w:lang/>
              </w:rPr>
              <w:t>61</w:t>
            </w:r>
            <w:r>
              <w:rPr>
                <w:rFonts w:ascii="仿宋" w:eastAsia="仿宋" w:hAnsi="仿宋" w:cs="仿宋" w:hint="eastAsia"/>
                <w:color w:val="000000" w:themeColor="text1"/>
                <w:sz w:val="24"/>
                <w:lang/>
              </w:rPr>
              <w:t>人中，</w:t>
            </w:r>
            <w:r>
              <w:rPr>
                <w:rFonts w:ascii="仿宋" w:eastAsia="仿宋" w:hAnsi="仿宋" w:cs="仿宋"/>
                <w:color w:val="000000" w:themeColor="text1"/>
                <w:sz w:val="24"/>
                <w:lang/>
              </w:rPr>
              <w:t>56</w:t>
            </w:r>
            <w:r>
              <w:rPr>
                <w:rFonts w:ascii="仿宋" w:eastAsia="仿宋" w:hAnsi="仿宋" w:cs="仿宋" w:hint="eastAsia"/>
                <w:color w:val="000000" w:themeColor="text1"/>
                <w:sz w:val="24"/>
                <w:lang/>
              </w:rPr>
              <w:t>岁以上</w:t>
            </w:r>
            <w:r>
              <w:rPr>
                <w:rFonts w:ascii="仿宋" w:eastAsia="仿宋" w:hAnsi="仿宋" w:cs="仿宋"/>
                <w:color w:val="000000" w:themeColor="text1"/>
                <w:sz w:val="24"/>
                <w:lang/>
              </w:rPr>
              <w:t>14</w:t>
            </w:r>
            <w:r>
              <w:rPr>
                <w:rFonts w:ascii="仿宋" w:eastAsia="仿宋" w:hAnsi="仿宋" w:cs="仿宋" w:hint="eastAsia"/>
                <w:color w:val="000000" w:themeColor="text1"/>
                <w:sz w:val="24"/>
                <w:lang/>
              </w:rPr>
              <w:t>人，</w:t>
            </w:r>
            <w:r>
              <w:rPr>
                <w:rFonts w:ascii="仿宋" w:eastAsia="仿宋" w:hAnsi="仿宋" w:cs="仿宋"/>
                <w:color w:val="000000" w:themeColor="text1"/>
                <w:sz w:val="24"/>
                <w:lang/>
              </w:rPr>
              <w:t>46-55</w:t>
            </w:r>
            <w:r>
              <w:rPr>
                <w:rFonts w:ascii="仿宋" w:eastAsia="仿宋" w:hAnsi="仿宋" w:cs="仿宋" w:hint="eastAsia"/>
                <w:color w:val="000000" w:themeColor="text1"/>
                <w:sz w:val="24"/>
                <w:lang/>
              </w:rPr>
              <w:t>岁</w:t>
            </w:r>
            <w:r>
              <w:rPr>
                <w:rFonts w:ascii="仿宋" w:eastAsia="仿宋" w:hAnsi="仿宋" w:cs="仿宋"/>
                <w:color w:val="000000" w:themeColor="text1"/>
                <w:sz w:val="24"/>
                <w:lang/>
              </w:rPr>
              <w:t>36</w:t>
            </w:r>
            <w:r>
              <w:rPr>
                <w:rFonts w:ascii="仿宋" w:eastAsia="仿宋" w:hAnsi="仿宋" w:cs="仿宋" w:hint="eastAsia"/>
                <w:color w:val="000000" w:themeColor="text1"/>
                <w:sz w:val="24"/>
                <w:lang/>
              </w:rPr>
              <w:t>人，合计占</w:t>
            </w:r>
            <w:r>
              <w:rPr>
                <w:rFonts w:ascii="仿宋" w:eastAsia="仿宋" w:hAnsi="仿宋" w:cs="仿宋"/>
                <w:color w:val="000000" w:themeColor="text1"/>
                <w:sz w:val="24"/>
                <w:lang/>
              </w:rPr>
              <w:t>83%</w:t>
            </w:r>
            <w:r>
              <w:rPr>
                <w:rFonts w:ascii="仿宋" w:eastAsia="仿宋" w:hAnsi="仿宋" w:cs="仿宋" w:hint="eastAsia"/>
                <w:color w:val="000000" w:themeColor="text1"/>
                <w:sz w:val="24"/>
                <w:lang/>
              </w:rPr>
              <w:t>；有五个学院专业带头人博士学位的比例不足</w:t>
            </w:r>
            <w:r>
              <w:rPr>
                <w:rFonts w:ascii="仿宋" w:eastAsia="仿宋" w:hAnsi="仿宋" w:cs="仿宋"/>
                <w:color w:val="000000" w:themeColor="text1"/>
                <w:sz w:val="24"/>
                <w:lang/>
              </w:rPr>
              <w:t>70%</w:t>
            </w:r>
            <w:r>
              <w:rPr>
                <w:rFonts w:ascii="仿宋" w:eastAsia="仿宋" w:hAnsi="仿宋" w:cs="仿宋" w:hint="eastAsia"/>
                <w:color w:val="000000" w:themeColor="text1"/>
                <w:sz w:val="24"/>
                <w:lang/>
              </w:rPr>
              <w:t>。</w:t>
            </w:r>
          </w:p>
        </w:tc>
        <w:tc>
          <w:tcPr>
            <w:tcW w:w="7337"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_GB2312" w:eastAsia="仿宋_GB2312" w:hAnsi="宋体" w:cs="宋体"/>
                <w:color w:val="000000" w:themeColor="text1"/>
                <w:sz w:val="32"/>
                <w:szCs w:val="32"/>
              </w:rPr>
            </w:pPr>
            <w:r>
              <w:rPr>
                <w:rFonts w:ascii="仿宋" w:eastAsia="仿宋" w:hAnsi="仿宋" w:cs="仿宋"/>
                <w:color w:val="000000" w:themeColor="text1"/>
                <w:sz w:val="24"/>
                <w:lang/>
              </w:rPr>
              <w:t>5.</w:t>
            </w:r>
            <w:r>
              <w:rPr>
                <w:rFonts w:ascii="仿宋" w:eastAsia="仿宋" w:hAnsi="仿宋" w:cs="仿宋" w:hint="eastAsia"/>
                <w:color w:val="000000" w:themeColor="text1"/>
                <w:sz w:val="24"/>
                <w:lang/>
              </w:rPr>
              <w:t>优化师资队伍结构，</w:t>
            </w: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年，博士学位教师占比达到</w:t>
            </w:r>
            <w:r>
              <w:rPr>
                <w:rFonts w:ascii="仿宋" w:eastAsia="仿宋" w:hAnsi="仿宋" w:cs="仿宋"/>
                <w:color w:val="000000" w:themeColor="text1"/>
                <w:sz w:val="24"/>
                <w:lang/>
              </w:rPr>
              <w:t>80%</w:t>
            </w:r>
            <w:r>
              <w:rPr>
                <w:rFonts w:ascii="仿宋" w:eastAsia="仿宋" w:hAnsi="仿宋" w:cs="仿宋" w:hint="eastAsia"/>
                <w:color w:val="000000" w:themeColor="text1"/>
                <w:sz w:val="24"/>
                <w:lang/>
              </w:rPr>
              <w:t>以上，有海外学术经历的专任教师占比达到</w:t>
            </w:r>
            <w:r>
              <w:rPr>
                <w:rFonts w:ascii="仿宋" w:eastAsia="仿宋" w:hAnsi="仿宋" w:cs="仿宋"/>
                <w:color w:val="000000" w:themeColor="text1"/>
                <w:sz w:val="24"/>
                <w:lang/>
              </w:rPr>
              <w:t>80%</w:t>
            </w:r>
            <w:r>
              <w:rPr>
                <w:rFonts w:ascii="仿宋" w:eastAsia="仿宋" w:hAnsi="仿宋" w:cs="仿宋" w:hint="eastAsia"/>
                <w:color w:val="000000" w:themeColor="text1"/>
                <w:sz w:val="24"/>
                <w:lang/>
              </w:rPr>
              <w:t>以上。</w:t>
            </w:r>
          </w:p>
        </w:tc>
        <w:tc>
          <w:tcPr>
            <w:tcW w:w="1531"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马建华</w:t>
            </w: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人事处</w:t>
            </w:r>
          </w:p>
        </w:tc>
        <w:tc>
          <w:tcPr>
            <w:tcW w:w="1895" w:type="dxa"/>
            <w:tcBorders>
              <w:top w:val="single" w:sz="4" w:space="0" w:color="auto"/>
              <w:left w:val="single" w:sz="4" w:space="0" w:color="auto"/>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人才办、各学院系</w:t>
            </w:r>
          </w:p>
        </w:tc>
        <w:tc>
          <w:tcPr>
            <w:tcW w:w="2042"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7337"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color w:val="000000" w:themeColor="text1"/>
                <w:sz w:val="24"/>
                <w:lang/>
              </w:rPr>
              <w:t>6.</w:t>
            </w:r>
            <w:r>
              <w:rPr>
                <w:rFonts w:ascii="仿宋" w:eastAsia="仿宋" w:hAnsi="仿宋" w:cs="仿宋" w:hint="eastAsia"/>
                <w:color w:val="000000" w:themeColor="text1"/>
                <w:sz w:val="24"/>
                <w:lang/>
              </w:rPr>
              <w:t>优化专业带头人结构，</w:t>
            </w: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年，本科专业带头人博士学位比例达到</w:t>
            </w:r>
            <w:r>
              <w:rPr>
                <w:rFonts w:ascii="仿宋" w:eastAsia="仿宋" w:hAnsi="仿宋" w:cs="仿宋"/>
                <w:color w:val="000000" w:themeColor="text1"/>
                <w:sz w:val="24"/>
                <w:lang/>
              </w:rPr>
              <w:t>90%</w:t>
            </w:r>
            <w:r>
              <w:rPr>
                <w:rFonts w:ascii="仿宋" w:eastAsia="仿宋" w:hAnsi="仿宋" w:cs="仿宋" w:hint="eastAsia"/>
                <w:color w:val="000000" w:themeColor="text1"/>
                <w:sz w:val="24"/>
                <w:lang/>
              </w:rPr>
              <w:t>以上。</w:t>
            </w:r>
          </w:p>
        </w:tc>
        <w:tc>
          <w:tcPr>
            <w:tcW w:w="1531"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各学院系</w:t>
            </w:r>
          </w:p>
        </w:tc>
        <w:tc>
          <w:tcPr>
            <w:tcW w:w="2042"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7337"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color w:val="000000" w:themeColor="text1"/>
                <w:sz w:val="24"/>
                <w:lang/>
              </w:rPr>
              <w:t>7.</w:t>
            </w:r>
            <w:r>
              <w:rPr>
                <w:rFonts w:ascii="仿宋" w:eastAsia="仿宋" w:hAnsi="仿宋" w:cs="仿宋" w:hint="eastAsia"/>
                <w:color w:val="000000" w:themeColor="text1"/>
                <w:sz w:val="24"/>
                <w:lang/>
              </w:rPr>
              <w:t>实施青年英才培育计划，每年选派</w:t>
            </w:r>
            <w:r>
              <w:rPr>
                <w:rFonts w:ascii="仿宋" w:eastAsia="仿宋" w:hAnsi="仿宋" w:cs="仿宋"/>
                <w:color w:val="000000" w:themeColor="text1"/>
                <w:sz w:val="24"/>
                <w:lang/>
              </w:rPr>
              <w:t>30</w:t>
            </w:r>
            <w:r>
              <w:rPr>
                <w:rFonts w:ascii="仿宋" w:eastAsia="仿宋" w:hAnsi="仿宋" w:cs="仿宋" w:hint="eastAsia"/>
                <w:color w:val="000000" w:themeColor="text1"/>
                <w:sz w:val="24"/>
                <w:lang/>
              </w:rPr>
              <w:t>名优秀青年教师到国外高水平大学或研究机构，师从一流导师进行科学研究，提升科技创新能力和研究水平。</w:t>
            </w:r>
          </w:p>
        </w:tc>
        <w:tc>
          <w:tcPr>
            <w:tcW w:w="1531"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吴普特</w:t>
            </w:r>
          </w:p>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马建华</w:t>
            </w: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人才办</w:t>
            </w:r>
          </w:p>
        </w:tc>
        <w:tc>
          <w:tcPr>
            <w:tcW w:w="1895" w:type="dxa"/>
            <w:tcBorders>
              <w:top w:val="single" w:sz="4" w:space="0" w:color="auto"/>
              <w:left w:val="single" w:sz="4" w:space="0" w:color="auto"/>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人事处、</w:t>
            </w:r>
          </w:p>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各学院系</w:t>
            </w:r>
          </w:p>
        </w:tc>
        <w:tc>
          <w:tcPr>
            <w:tcW w:w="2042"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7337"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color w:val="000000" w:themeColor="text1"/>
                <w:sz w:val="24"/>
                <w:lang/>
              </w:rPr>
              <w:t>8.</w:t>
            </w:r>
            <w:r>
              <w:rPr>
                <w:rFonts w:ascii="仿宋" w:eastAsia="仿宋" w:hAnsi="仿宋" w:cs="仿宋" w:hint="eastAsia"/>
                <w:color w:val="000000" w:themeColor="text1"/>
                <w:sz w:val="24"/>
                <w:lang/>
              </w:rPr>
              <w:t>实施青年教师教学能力提升计划。每年选派</w:t>
            </w:r>
            <w:r>
              <w:rPr>
                <w:rFonts w:ascii="仿宋" w:eastAsia="仿宋" w:hAnsi="仿宋" w:cs="仿宋"/>
                <w:color w:val="000000" w:themeColor="text1"/>
                <w:sz w:val="24"/>
                <w:lang/>
              </w:rPr>
              <w:t>20</w:t>
            </w:r>
            <w:r>
              <w:rPr>
                <w:rFonts w:ascii="仿宋" w:eastAsia="仿宋" w:hAnsi="仿宋" w:cs="仿宋" w:hint="eastAsia"/>
                <w:color w:val="000000" w:themeColor="text1"/>
                <w:sz w:val="24"/>
                <w:lang/>
              </w:rPr>
              <w:t>名优秀青年教师赴国外高水平大学进行集中培训、进修、研习，学习借鉴先进教育理念、方法与技术，开阔青年教师的国际视野。</w:t>
            </w:r>
          </w:p>
        </w:tc>
        <w:tc>
          <w:tcPr>
            <w:tcW w:w="1531"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教发中心</w:t>
            </w:r>
          </w:p>
        </w:tc>
        <w:tc>
          <w:tcPr>
            <w:tcW w:w="1895" w:type="dxa"/>
            <w:tcBorders>
              <w:top w:val="single" w:sz="4" w:space="0" w:color="auto"/>
              <w:left w:val="single" w:sz="4" w:space="0" w:color="auto"/>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各学院系</w:t>
            </w:r>
          </w:p>
        </w:tc>
        <w:tc>
          <w:tcPr>
            <w:tcW w:w="2042"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5.</w:t>
            </w:r>
            <w:r>
              <w:rPr>
                <w:rFonts w:ascii="仿宋" w:eastAsia="仿宋" w:hAnsi="仿宋" w:cs="仿宋" w:hint="eastAsia"/>
                <w:color w:val="000000" w:themeColor="text1"/>
                <w:sz w:val="24"/>
                <w:lang/>
              </w:rPr>
              <w:t>部分专业生师比过高，生师比超过教育部评估标准的专业有</w:t>
            </w:r>
            <w:r>
              <w:rPr>
                <w:rFonts w:ascii="仿宋" w:eastAsia="仿宋" w:hAnsi="仿宋" w:cs="仿宋"/>
                <w:color w:val="000000" w:themeColor="text1"/>
                <w:sz w:val="24"/>
                <w:lang/>
              </w:rPr>
              <w:t>38</w:t>
            </w:r>
            <w:r>
              <w:rPr>
                <w:rFonts w:ascii="仿宋" w:eastAsia="仿宋" w:hAnsi="仿宋" w:cs="仿宋" w:hint="eastAsia"/>
                <w:color w:val="000000" w:themeColor="text1"/>
                <w:sz w:val="24"/>
                <w:lang/>
              </w:rPr>
              <w:t>个。</w:t>
            </w:r>
          </w:p>
        </w:tc>
        <w:tc>
          <w:tcPr>
            <w:tcW w:w="7337"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9.</w:t>
            </w:r>
            <w:r>
              <w:rPr>
                <w:rFonts w:ascii="仿宋" w:eastAsia="仿宋" w:hAnsi="仿宋" w:cs="仿宋" w:hint="eastAsia"/>
                <w:color w:val="000000" w:themeColor="text1"/>
                <w:sz w:val="24"/>
                <w:lang/>
              </w:rPr>
              <w:t>调整、优化专业生师比，生师比过高专业逐步达到教育部评估标准。</w:t>
            </w:r>
          </w:p>
        </w:tc>
        <w:tc>
          <w:tcPr>
            <w:tcW w:w="1531"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马建华</w:t>
            </w:r>
          </w:p>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人事处</w:t>
            </w:r>
          </w:p>
        </w:tc>
        <w:tc>
          <w:tcPr>
            <w:tcW w:w="1895" w:type="dxa"/>
            <w:tcBorders>
              <w:top w:val="single" w:sz="4" w:space="0" w:color="auto"/>
              <w:left w:val="single" w:sz="4" w:space="0" w:color="auto"/>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教务处、各学院系</w:t>
            </w:r>
          </w:p>
        </w:tc>
        <w:tc>
          <w:tcPr>
            <w:tcW w:w="2042"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1030"/>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340" w:lineRule="atLeast"/>
              <w:rPr>
                <w:rFonts w:ascii="Times New Roman" w:eastAsia="仿宋_GB2312" w:hAnsi="Times New Roman" w:cs="Times New Roman"/>
                <w:color w:val="000000" w:themeColor="text1"/>
                <w:sz w:val="32"/>
                <w:szCs w:val="32"/>
              </w:rPr>
            </w:pPr>
            <w:r>
              <w:rPr>
                <w:rFonts w:ascii="仿宋" w:eastAsia="仿宋" w:hAnsi="仿宋" w:cs="仿宋"/>
                <w:color w:val="000000" w:themeColor="text1"/>
                <w:sz w:val="24"/>
                <w:lang/>
              </w:rPr>
              <w:t>6.</w:t>
            </w:r>
            <w:r>
              <w:rPr>
                <w:rFonts w:ascii="仿宋" w:eastAsia="仿宋" w:hAnsi="仿宋" w:cs="仿宋" w:hint="eastAsia"/>
                <w:color w:val="000000" w:themeColor="text1"/>
                <w:sz w:val="24"/>
                <w:lang/>
              </w:rPr>
              <w:t>学校现有国家级人才</w:t>
            </w:r>
            <w:r>
              <w:rPr>
                <w:rFonts w:ascii="仿宋" w:eastAsia="仿宋" w:hAnsi="仿宋" w:cs="仿宋"/>
                <w:color w:val="000000" w:themeColor="text1"/>
                <w:sz w:val="24"/>
                <w:lang/>
              </w:rPr>
              <w:t>60</w:t>
            </w:r>
            <w:r>
              <w:rPr>
                <w:rFonts w:ascii="仿宋" w:eastAsia="仿宋" w:hAnsi="仿宋" w:cs="仿宋" w:hint="eastAsia"/>
                <w:color w:val="000000" w:themeColor="text1"/>
                <w:sz w:val="24"/>
                <w:lang/>
              </w:rPr>
              <w:t>多人，高层次领军人才数量仍显不足，与一流农业大学的目标定位要求还有一定距离。</w:t>
            </w:r>
          </w:p>
        </w:tc>
        <w:tc>
          <w:tcPr>
            <w:tcW w:w="7337"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10.</w:t>
            </w:r>
            <w:r>
              <w:rPr>
                <w:rFonts w:ascii="仿宋" w:eastAsia="仿宋" w:hAnsi="仿宋" w:cs="仿宋" w:hint="eastAsia"/>
                <w:color w:val="000000" w:themeColor="text1"/>
                <w:sz w:val="24"/>
                <w:lang/>
              </w:rPr>
              <w:t>实施高端人才引进和培养计划，构建形成适应一流农业大学发展需要的高层次领军人才队伍。</w:t>
            </w: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年，高层次人才达到</w:t>
            </w:r>
            <w:r>
              <w:rPr>
                <w:rFonts w:ascii="仿宋" w:eastAsia="仿宋" w:hAnsi="仿宋" w:cs="仿宋"/>
                <w:color w:val="000000" w:themeColor="text1"/>
                <w:sz w:val="24"/>
                <w:lang/>
              </w:rPr>
              <w:t>100</w:t>
            </w:r>
            <w:r>
              <w:rPr>
                <w:rFonts w:ascii="仿宋" w:eastAsia="仿宋" w:hAnsi="仿宋" w:cs="仿宋" w:hint="eastAsia"/>
                <w:color w:val="000000" w:themeColor="text1"/>
                <w:sz w:val="24"/>
                <w:lang/>
              </w:rPr>
              <w:t>名以上。</w:t>
            </w:r>
          </w:p>
        </w:tc>
        <w:tc>
          <w:tcPr>
            <w:tcW w:w="1531"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吴普特</w:t>
            </w:r>
          </w:p>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马建华</w:t>
            </w:r>
          </w:p>
        </w:tc>
        <w:tc>
          <w:tcPr>
            <w:tcW w:w="1701" w:type="dxa"/>
            <w:tcBorders>
              <w:top w:val="single" w:sz="8" w:space="0" w:color="000000"/>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人才办</w:t>
            </w:r>
          </w:p>
        </w:tc>
        <w:tc>
          <w:tcPr>
            <w:tcW w:w="1895" w:type="dxa"/>
            <w:tcBorders>
              <w:top w:val="single" w:sz="8" w:space="0" w:color="000000"/>
              <w:left w:val="single" w:sz="4" w:space="0" w:color="auto"/>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人事处</w:t>
            </w:r>
          </w:p>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发改处、各学院系</w:t>
            </w:r>
          </w:p>
        </w:tc>
        <w:tc>
          <w:tcPr>
            <w:tcW w:w="2042"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val="restart"/>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32"/>
                <w:szCs w:val="32"/>
              </w:rPr>
            </w:pPr>
            <w:r>
              <w:rPr>
                <w:rFonts w:ascii="黑体" w:eastAsia="黑体" w:hAnsi="宋体" w:cs="黑体" w:hint="eastAsia"/>
                <w:color w:val="000000" w:themeColor="text1"/>
                <w:sz w:val="30"/>
                <w:szCs w:val="30"/>
                <w:lang/>
              </w:rPr>
              <w:t>教学资源</w:t>
            </w:r>
          </w:p>
        </w:tc>
        <w:tc>
          <w:tcPr>
            <w:tcW w:w="4570" w:type="dxa"/>
            <w:tcBorders>
              <w:top w:val="single" w:sz="8" w:space="0" w:color="000000"/>
              <w:left w:val="single" w:sz="8" w:space="0" w:color="000000"/>
              <w:bottom w:val="single" w:sz="8" w:space="0" w:color="000000"/>
              <w:right w:val="single" w:sz="8" w:space="0" w:color="000000"/>
            </w:tcBorders>
            <w:shd w:val="clear" w:color="auto" w:fill="FFFFFF"/>
          </w:tcPr>
          <w:p w:rsidR="00DD3563" w:rsidRDefault="002C419F">
            <w:pPr>
              <w:spacing w:line="320" w:lineRule="atLeast"/>
              <w:jc w:val="left"/>
              <w:rPr>
                <w:rFonts w:ascii="黑体" w:eastAsia="黑体" w:hAnsi="宋体" w:cs="黑体"/>
                <w:color w:val="000000" w:themeColor="text1"/>
                <w:sz w:val="28"/>
                <w:szCs w:val="28"/>
              </w:rPr>
            </w:pPr>
            <w:r>
              <w:rPr>
                <w:rFonts w:ascii="仿宋" w:eastAsia="仿宋" w:hAnsi="仿宋" w:cs="仿宋"/>
                <w:color w:val="000000" w:themeColor="text1"/>
                <w:sz w:val="24"/>
                <w:lang/>
              </w:rPr>
              <w:t>7.</w:t>
            </w:r>
            <w:r>
              <w:rPr>
                <w:rFonts w:ascii="仿宋" w:eastAsia="仿宋" w:hAnsi="仿宋" w:cs="仿宋" w:hint="eastAsia"/>
                <w:color w:val="000000" w:themeColor="text1"/>
                <w:sz w:val="24"/>
                <w:lang/>
              </w:rPr>
              <w:t>在部分专业培养方案中，将学科基础课、专业基础课、专业课、综合实习等核心课程标注为选修课，容易产生不同的理解，不利于专业人才培养目标的实现。</w:t>
            </w:r>
          </w:p>
        </w:tc>
        <w:tc>
          <w:tcPr>
            <w:tcW w:w="733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3563" w:rsidRDefault="002C419F">
            <w:pPr>
              <w:spacing w:line="400" w:lineRule="atLeast"/>
              <w:rPr>
                <w:rFonts w:ascii="黑体" w:eastAsia="黑体" w:hAnsi="宋体" w:cs="黑体"/>
                <w:color w:val="000000" w:themeColor="text1"/>
                <w:sz w:val="28"/>
                <w:szCs w:val="28"/>
              </w:rPr>
            </w:pPr>
            <w:r>
              <w:rPr>
                <w:rFonts w:ascii="仿宋" w:eastAsia="仿宋" w:hAnsi="仿宋" w:cs="仿宋"/>
                <w:color w:val="000000" w:themeColor="text1"/>
                <w:sz w:val="24"/>
                <w:lang/>
              </w:rPr>
              <w:t>11.</w:t>
            </w:r>
            <w:r>
              <w:rPr>
                <w:rFonts w:ascii="仿宋" w:eastAsia="仿宋" w:hAnsi="仿宋" w:cs="仿宋" w:hint="eastAsia"/>
                <w:color w:val="000000" w:themeColor="text1"/>
                <w:sz w:val="24"/>
                <w:lang/>
              </w:rPr>
              <w:t>修订部分专业</w:t>
            </w:r>
            <w:r>
              <w:rPr>
                <w:rFonts w:ascii="仿宋" w:eastAsia="仿宋" w:hAnsi="仿宋" w:cs="仿宋"/>
                <w:color w:val="000000" w:themeColor="text1"/>
                <w:sz w:val="24"/>
                <w:lang/>
              </w:rPr>
              <w:t>2014</w:t>
            </w:r>
            <w:r>
              <w:rPr>
                <w:rFonts w:ascii="仿宋" w:eastAsia="仿宋" w:hAnsi="仿宋" w:cs="仿宋" w:hint="eastAsia"/>
                <w:color w:val="000000" w:themeColor="text1"/>
                <w:sz w:val="24"/>
                <w:lang/>
              </w:rPr>
              <w:t>版人才培养方案，优化课程设置标准。</w:t>
            </w:r>
          </w:p>
        </w:tc>
        <w:tc>
          <w:tcPr>
            <w:tcW w:w="15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教务处</w:t>
            </w:r>
          </w:p>
        </w:tc>
        <w:tc>
          <w:tcPr>
            <w:tcW w:w="1895" w:type="dxa"/>
            <w:tcBorders>
              <w:top w:val="single" w:sz="8" w:space="0" w:color="000000"/>
              <w:left w:val="single" w:sz="4" w:space="0" w:color="auto"/>
              <w:bottom w:val="single" w:sz="8" w:space="0" w:color="000000"/>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各学院系</w:t>
            </w:r>
          </w:p>
        </w:tc>
        <w:tc>
          <w:tcPr>
            <w:tcW w:w="20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val="restart"/>
            <w:tcBorders>
              <w:top w:val="single" w:sz="8" w:space="0" w:color="000000"/>
              <w:left w:val="single" w:sz="8" w:space="0" w:color="000000"/>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lang/>
              </w:rPr>
            </w:pPr>
            <w:r>
              <w:rPr>
                <w:rFonts w:ascii="仿宋" w:eastAsia="仿宋" w:hAnsi="仿宋" w:cs="仿宋"/>
                <w:color w:val="000000" w:themeColor="text1"/>
                <w:sz w:val="24"/>
                <w:lang/>
              </w:rPr>
              <w:t>8.</w:t>
            </w:r>
            <w:r>
              <w:rPr>
                <w:rFonts w:ascii="仿宋" w:eastAsia="仿宋" w:hAnsi="仿宋" w:cs="仿宋" w:hint="eastAsia"/>
                <w:color w:val="000000" w:themeColor="text1"/>
                <w:sz w:val="24"/>
                <w:lang/>
              </w:rPr>
              <w:t>学校建有课程</w:t>
            </w:r>
            <w:r>
              <w:rPr>
                <w:rFonts w:ascii="仿宋" w:eastAsia="仿宋" w:hAnsi="仿宋" w:cs="仿宋"/>
                <w:color w:val="000000" w:themeColor="text1"/>
                <w:sz w:val="24"/>
                <w:lang/>
              </w:rPr>
              <w:t>2587</w:t>
            </w:r>
            <w:r>
              <w:rPr>
                <w:rFonts w:ascii="仿宋" w:eastAsia="仿宋" w:hAnsi="仿宋" w:cs="仿宋" w:hint="eastAsia"/>
                <w:color w:val="000000" w:themeColor="text1"/>
                <w:sz w:val="24"/>
                <w:lang/>
              </w:rPr>
              <w:t>门（</w:t>
            </w:r>
            <w:r>
              <w:rPr>
                <w:rFonts w:ascii="仿宋" w:eastAsia="仿宋" w:hAnsi="仿宋" w:cs="仿宋"/>
                <w:color w:val="000000" w:themeColor="text1"/>
                <w:sz w:val="24"/>
                <w:lang/>
              </w:rPr>
              <w:t>2017</w:t>
            </w:r>
            <w:r>
              <w:rPr>
                <w:rFonts w:ascii="仿宋" w:eastAsia="仿宋" w:hAnsi="仿宋" w:cs="仿宋" w:hint="eastAsia"/>
                <w:color w:val="000000" w:themeColor="text1"/>
                <w:sz w:val="24"/>
                <w:lang/>
              </w:rPr>
              <w:t>年生均课程</w:t>
            </w:r>
            <w:r>
              <w:rPr>
                <w:rFonts w:ascii="仿宋" w:eastAsia="仿宋" w:hAnsi="仿宋" w:cs="仿宋"/>
                <w:color w:val="000000" w:themeColor="text1"/>
                <w:sz w:val="24"/>
                <w:lang/>
              </w:rPr>
              <w:t>0.13</w:t>
            </w:r>
            <w:r>
              <w:rPr>
                <w:rFonts w:ascii="仿宋" w:eastAsia="仿宋" w:hAnsi="仿宋" w:cs="仿宋" w:hint="eastAsia"/>
                <w:color w:val="000000" w:themeColor="text1"/>
                <w:sz w:val="24"/>
                <w:lang/>
              </w:rPr>
              <w:t>门），不能充分支撑学生多元培养目标的选课需求，与同类高校课程建设也有一定差距。</w:t>
            </w:r>
          </w:p>
        </w:tc>
        <w:tc>
          <w:tcPr>
            <w:tcW w:w="7337"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lang/>
              </w:rPr>
            </w:pPr>
            <w:r>
              <w:rPr>
                <w:rFonts w:ascii="仿宋" w:eastAsia="仿宋" w:hAnsi="仿宋" w:cs="仿宋"/>
                <w:color w:val="000000" w:themeColor="text1"/>
                <w:sz w:val="24"/>
                <w:lang/>
              </w:rPr>
              <w:t>12.</w:t>
            </w:r>
            <w:r>
              <w:rPr>
                <w:rFonts w:ascii="仿宋" w:eastAsia="仿宋" w:hAnsi="仿宋" w:cs="仿宋" w:hint="eastAsia"/>
                <w:color w:val="000000" w:themeColor="text1"/>
                <w:sz w:val="24"/>
                <w:lang/>
              </w:rPr>
              <w:t>制定专业教学质量标准，推进工科专业工程教育认证，加快农科类、管理类等专业的第三级认证。</w:t>
            </w:r>
          </w:p>
        </w:tc>
        <w:tc>
          <w:tcPr>
            <w:tcW w:w="1531"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罗军</w:t>
            </w:r>
          </w:p>
        </w:tc>
        <w:tc>
          <w:tcPr>
            <w:tcW w:w="1701" w:type="dxa"/>
            <w:tcBorders>
              <w:top w:val="single" w:sz="8" w:space="0" w:color="000000"/>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教务处</w:t>
            </w:r>
          </w:p>
        </w:tc>
        <w:tc>
          <w:tcPr>
            <w:tcW w:w="1895" w:type="dxa"/>
            <w:tcBorders>
              <w:top w:val="single" w:sz="8" w:space="0" w:color="000000"/>
              <w:left w:val="single" w:sz="4" w:space="0" w:color="auto"/>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hint="eastAsia"/>
                <w:color w:val="000000" w:themeColor="text1"/>
                <w:sz w:val="24"/>
                <w:lang/>
              </w:rPr>
              <w:t>各学院系</w:t>
            </w:r>
          </w:p>
        </w:tc>
        <w:tc>
          <w:tcPr>
            <w:tcW w:w="2042" w:type="dxa"/>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left w:val="single" w:sz="8" w:space="0" w:color="000000"/>
              <w:right w:val="single" w:sz="8" w:space="0" w:color="000000"/>
            </w:tcBorders>
            <w:shd w:val="clear" w:color="auto" w:fill="FFFFFF"/>
            <w:vAlign w:val="center"/>
          </w:tcPr>
          <w:p w:rsidR="00DD3563" w:rsidRDefault="00DD3563">
            <w:pPr>
              <w:spacing w:line="400" w:lineRule="atLeast"/>
              <w:rPr>
                <w:rFonts w:ascii="仿宋" w:eastAsia="仿宋" w:hAnsi="仿宋" w:cs="仿宋"/>
                <w:color w:val="000000" w:themeColor="text1"/>
                <w:sz w:val="24"/>
              </w:rPr>
            </w:pPr>
          </w:p>
        </w:tc>
        <w:tc>
          <w:tcPr>
            <w:tcW w:w="7337" w:type="dxa"/>
            <w:tcBorders>
              <w:top w:val="single" w:sz="8" w:space="0" w:color="000000"/>
              <w:left w:val="single" w:sz="8" w:space="0" w:color="000000"/>
              <w:right w:val="single" w:sz="8" w:space="0" w:color="000000"/>
            </w:tcBorders>
            <w:shd w:val="clear" w:color="auto" w:fill="FFFFFF"/>
            <w:vAlign w:val="center"/>
          </w:tcPr>
          <w:p w:rsidR="00DD3563" w:rsidRDefault="002C419F">
            <w:pPr>
              <w:spacing w:line="400" w:lineRule="atLeast"/>
              <w:rPr>
                <w:rFonts w:ascii="仿宋" w:eastAsia="仿宋" w:hAnsi="仿宋" w:cs="仿宋"/>
                <w:color w:val="000000" w:themeColor="text1"/>
                <w:sz w:val="24"/>
                <w:lang/>
              </w:rPr>
            </w:pPr>
            <w:r>
              <w:rPr>
                <w:rFonts w:ascii="仿宋" w:eastAsia="仿宋" w:hAnsi="仿宋" w:cs="仿宋"/>
                <w:color w:val="000000" w:themeColor="text1"/>
                <w:sz w:val="24"/>
                <w:lang/>
              </w:rPr>
              <w:t>13.</w:t>
            </w:r>
            <w:r>
              <w:rPr>
                <w:rFonts w:ascii="仿宋" w:eastAsia="仿宋" w:hAnsi="仿宋" w:cs="仿宋" w:hint="eastAsia"/>
                <w:color w:val="000000" w:themeColor="text1"/>
                <w:sz w:val="24"/>
                <w:lang/>
              </w:rPr>
              <w:t>制定课程建设管理办法，加大课程资源建设投入力度，建成一批高质量、高水平通识教育课程、专业核心课程、在线课程、全英文课程和双语课程等。</w:t>
            </w:r>
          </w:p>
        </w:tc>
        <w:tc>
          <w:tcPr>
            <w:tcW w:w="1531" w:type="dxa"/>
            <w:tcBorders>
              <w:top w:val="single" w:sz="8" w:space="0" w:color="000000"/>
              <w:left w:val="single" w:sz="8" w:space="0" w:color="000000"/>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8" w:space="0" w:color="000000"/>
              <w:left w:val="single" w:sz="8" w:space="0" w:color="000000"/>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教务处</w:t>
            </w:r>
          </w:p>
        </w:tc>
        <w:tc>
          <w:tcPr>
            <w:tcW w:w="1895" w:type="dxa"/>
            <w:tcBorders>
              <w:top w:val="single" w:sz="8" w:space="0" w:color="000000"/>
              <w:left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国际处、网教中心、各学院系</w:t>
            </w:r>
          </w:p>
        </w:tc>
        <w:tc>
          <w:tcPr>
            <w:tcW w:w="2042" w:type="dxa"/>
            <w:tcBorders>
              <w:top w:val="single" w:sz="8" w:space="0" w:color="000000"/>
              <w:left w:val="single" w:sz="8" w:space="0" w:color="000000"/>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left w:val="single" w:sz="8" w:space="0" w:color="000000"/>
              <w:bottom w:val="single" w:sz="4" w:space="0" w:color="auto"/>
              <w:right w:val="single" w:sz="8" w:space="0" w:color="000000"/>
            </w:tcBorders>
            <w:shd w:val="clear" w:color="auto" w:fill="FFFFFF"/>
            <w:vAlign w:val="center"/>
          </w:tcPr>
          <w:p w:rsidR="00DD3563" w:rsidRDefault="00DD3563">
            <w:pPr>
              <w:spacing w:line="400" w:lineRule="atLeast"/>
              <w:rPr>
                <w:rFonts w:ascii="Times New Roman" w:hAnsi="Times New Roman" w:cs="Times New Roman"/>
                <w:color w:val="000000" w:themeColor="text1"/>
                <w:sz w:val="20"/>
                <w:szCs w:val="20"/>
              </w:rPr>
            </w:pPr>
          </w:p>
        </w:tc>
        <w:tc>
          <w:tcPr>
            <w:tcW w:w="7337"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360" w:lineRule="atLeast"/>
              <w:rPr>
                <w:rFonts w:ascii="仿宋" w:eastAsia="仿宋" w:hAnsi="仿宋" w:cs="仿宋"/>
                <w:color w:val="000000" w:themeColor="text1"/>
                <w:sz w:val="24"/>
              </w:rPr>
            </w:pPr>
            <w:r>
              <w:rPr>
                <w:rFonts w:ascii="仿宋" w:eastAsia="仿宋" w:hAnsi="仿宋" w:cs="仿宋"/>
                <w:color w:val="000000" w:themeColor="text1"/>
                <w:sz w:val="24"/>
                <w:lang/>
              </w:rPr>
              <w:t>14.</w:t>
            </w:r>
            <w:r>
              <w:rPr>
                <w:rFonts w:ascii="仿宋" w:eastAsia="仿宋" w:hAnsi="仿宋" w:cs="仿宋" w:hint="eastAsia"/>
                <w:color w:val="000000" w:themeColor="text1"/>
                <w:sz w:val="24"/>
                <w:lang/>
              </w:rPr>
              <w:t>加强思政教育。落实教育部《高等学校马克思义学院建设标准》和《高校思想政治工作质量提升工程实施纲要》，提升学校思想政治理论课教学水平。</w:t>
            </w:r>
          </w:p>
        </w:tc>
        <w:tc>
          <w:tcPr>
            <w:tcW w:w="1531"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徐养福</w:t>
            </w:r>
          </w:p>
        </w:tc>
        <w:tc>
          <w:tcPr>
            <w:tcW w:w="1701" w:type="dxa"/>
            <w:tcBorders>
              <w:top w:val="single" w:sz="4" w:space="0" w:color="auto"/>
              <w:left w:val="single" w:sz="8" w:space="0" w:color="000000"/>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党委宣传部</w:t>
            </w:r>
          </w:p>
        </w:tc>
        <w:tc>
          <w:tcPr>
            <w:tcW w:w="1895" w:type="dxa"/>
            <w:tcBorders>
              <w:top w:val="single" w:sz="4" w:space="0" w:color="auto"/>
              <w:left w:val="single" w:sz="4" w:space="0" w:color="auto"/>
              <w:bottom w:val="single" w:sz="4" w:space="0" w:color="auto"/>
              <w:right w:val="single" w:sz="8" w:space="0" w:color="000000"/>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教务处、马克思主义学院</w:t>
            </w:r>
          </w:p>
        </w:tc>
        <w:tc>
          <w:tcPr>
            <w:tcW w:w="2042" w:type="dxa"/>
            <w:tcBorders>
              <w:top w:val="single" w:sz="4" w:space="0" w:color="auto"/>
              <w:left w:val="single" w:sz="8" w:space="0" w:color="000000"/>
              <w:bottom w:val="single" w:sz="4" w:space="0" w:color="auto"/>
              <w:right w:val="single" w:sz="8" w:space="0" w:color="000000"/>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val="restart"/>
            <w:tcBorders>
              <w:top w:val="single" w:sz="4" w:space="0" w:color="auto"/>
              <w:left w:val="single" w:sz="8" w:space="0" w:color="000000"/>
              <w:right w:val="single" w:sz="8" w:space="0" w:color="000000"/>
            </w:tcBorders>
            <w:shd w:val="clear" w:color="auto" w:fill="auto"/>
            <w:vAlign w:val="center"/>
          </w:tcPr>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2C419F">
            <w:pPr>
              <w:spacing w:line="400" w:lineRule="atLeast"/>
              <w:jc w:val="center"/>
              <w:rPr>
                <w:rFonts w:ascii="黑体" w:eastAsia="黑体" w:hAnsi="宋体" w:cs="黑体"/>
                <w:color w:val="000000" w:themeColor="text1"/>
                <w:sz w:val="30"/>
                <w:szCs w:val="30"/>
              </w:rPr>
            </w:pPr>
            <w:r>
              <w:rPr>
                <w:rFonts w:ascii="黑体" w:eastAsia="黑体" w:hAnsi="宋体" w:cs="黑体" w:hint="eastAsia"/>
                <w:color w:val="000000" w:themeColor="text1"/>
                <w:sz w:val="30"/>
                <w:szCs w:val="30"/>
                <w:lang/>
              </w:rPr>
              <w:t>培养过程</w:t>
            </w: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rPr>
            </w:pPr>
          </w:p>
          <w:p w:rsidR="00DD3563" w:rsidRDefault="00DD3563">
            <w:pPr>
              <w:spacing w:line="400" w:lineRule="atLeast"/>
              <w:jc w:val="center"/>
              <w:rPr>
                <w:rFonts w:ascii="黑体" w:eastAsia="黑体" w:hAnsi="宋体" w:cs="黑体"/>
                <w:color w:val="000000" w:themeColor="text1"/>
                <w:sz w:val="30"/>
                <w:szCs w:val="30"/>
                <w:lang/>
              </w:rPr>
            </w:pPr>
          </w:p>
          <w:p w:rsidR="00DD3563" w:rsidRDefault="002C419F">
            <w:pPr>
              <w:spacing w:line="400" w:lineRule="atLeast"/>
              <w:jc w:val="center"/>
              <w:rPr>
                <w:rFonts w:ascii="黑体" w:eastAsia="黑体" w:hAnsi="宋体" w:cs="黑体"/>
                <w:color w:val="000000" w:themeColor="text1"/>
                <w:sz w:val="30"/>
                <w:szCs w:val="30"/>
              </w:rPr>
            </w:pPr>
            <w:r>
              <w:rPr>
                <w:rFonts w:ascii="黑体" w:eastAsia="黑体" w:hAnsi="宋体" w:cs="黑体" w:hint="eastAsia"/>
                <w:color w:val="000000" w:themeColor="text1"/>
                <w:sz w:val="30"/>
                <w:szCs w:val="30"/>
                <w:lang/>
              </w:rPr>
              <w:t>培养过程</w:t>
            </w:r>
          </w:p>
          <w:p w:rsidR="00DD3563" w:rsidRDefault="00DD3563">
            <w:pPr>
              <w:spacing w:line="400" w:lineRule="atLeast"/>
              <w:rPr>
                <w:rFonts w:ascii="黑体" w:eastAsia="黑体" w:hAnsi="宋体" w:cs="黑体"/>
                <w:color w:val="000000" w:themeColor="text1"/>
                <w:sz w:val="30"/>
                <w:szCs w:val="30"/>
              </w:rPr>
            </w:pPr>
          </w:p>
        </w:tc>
        <w:tc>
          <w:tcPr>
            <w:tcW w:w="4570" w:type="dxa"/>
            <w:vMerge w:val="restart"/>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lang/>
              </w:rPr>
            </w:pPr>
            <w:r>
              <w:rPr>
                <w:rFonts w:ascii="仿宋" w:eastAsia="仿宋" w:hAnsi="仿宋" w:cs="仿宋"/>
                <w:color w:val="000000" w:themeColor="text1"/>
                <w:sz w:val="24"/>
                <w:lang/>
              </w:rPr>
              <w:lastRenderedPageBreak/>
              <w:t>9.</w:t>
            </w:r>
            <w:r>
              <w:rPr>
                <w:rFonts w:ascii="仿宋" w:eastAsia="仿宋" w:hAnsi="仿宋" w:cs="仿宋" w:hint="eastAsia"/>
                <w:color w:val="000000" w:themeColor="text1"/>
                <w:sz w:val="24"/>
                <w:lang/>
              </w:rPr>
              <w:t>教师的课堂教学多为传统方式的知识传授为主，课堂师生互动效果欠佳，教育教学理念还不够先进，以学习为中心的教与学、互动教学理念深入到每个教师还需要加大推进力度。</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color w:val="000000" w:themeColor="text1"/>
                <w:sz w:val="24"/>
                <w:lang/>
              </w:rPr>
              <w:t>15.</w:t>
            </w:r>
            <w:r>
              <w:rPr>
                <w:rFonts w:ascii="仿宋" w:eastAsia="仿宋" w:hAnsi="仿宋" w:cs="仿宋" w:hint="eastAsia"/>
                <w:color w:val="000000" w:themeColor="text1"/>
                <w:sz w:val="24"/>
                <w:lang/>
              </w:rPr>
              <w:t>深化人才培养模式改革。坚持学生为本，分类培养。完善“</w:t>
            </w:r>
            <w:r>
              <w:rPr>
                <w:rFonts w:ascii="仿宋" w:eastAsia="仿宋" w:hAnsi="仿宋" w:cs="仿宋"/>
                <w:color w:val="000000" w:themeColor="text1"/>
                <w:sz w:val="24"/>
                <w:lang/>
              </w:rPr>
              <w:t>2+X</w:t>
            </w:r>
            <w:r>
              <w:rPr>
                <w:rFonts w:ascii="仿宋" w:eastAsia="仿宋" w:hAnsi="仿宋" w:cs="仿宋" w:hint="eastAsia"/>
                <w:color w:val="000000" w:themeColor="text1"/>
                <w:sz w:val="24"/>
                <w:lang/>
              </w:rPr>
              <w:t>”“</w:t>
            </w:r>
            <w:r>
              <w:rPr>
                <w:rFonts w:ascii="仿宋" w:eastAsia="仿宋" w:hAnsi="仿宋" w:cs="仿宋"/>
                <w:color w:val="000000" w:themeColor="text1"/>
                <w:sz w:val="24"/>
                <w:lang/>
              </w:rPr>
              <w:t>1+2+X</w:t>
            </w:r>
            <w:r>
              <w:rPr>
                <w:rFonts w:ascii="仿宋" w:eastAsia="仿宋" w:hAnsi="仿宋" w:cs="仿宋" w:hint="eastAsia"/>
                <w:color w:val="000000" w:themeColor="text1"/>
                <w:sz w:val="24"/>
                <w:lang/>
              </w:rPr>
              <w:t>”等拔尖创新人才和</w:t>
            </w:r>
            <w:r>
              <w:rPr>
                <w:rFonts w:ascii="仿宋" w:eastAsia="仿宋" w:hAnsi="仿宋" w:cs="仿宋"/>
                <w:color w:val="000000" w:themeColor="text1"/>
                <w:sz w:val="24"/>
                <w:lang/>
              </w:rPr>
              <w:t>本硕博贯通</w:t>
            </w:r>
            <w:r>
              <w:rPr>
                <w:rFonts w:ascii="仿宋" w:eastAsia="仿宋" w:hAnsi="仿宋" w:cs="仿宋" w:hint="eastAsia"/>
                <w:color w:val="000000" w:themeColor="text1"/>
                <w:sz w:val="24"/>
                <w:lang/>
              </w:rPr>
              <w:t>培养模式，探索</w:t>
            </w:r>
            <w:r>
              <w:rPr>
                <w:rFonts w:ascii="仿宋" w:eastAsia="仿宋" w:hAnsi="仿宋" w:cs="仿宋"/>
                <w:color w:val="000000" w:themeColor="text1"/>
                <w:sz w:val="24"/>
                <w:lang/>
              </w:rPr>
              <w:t>一流本科人才的多元化</w:t>
            </w:r>
            <w:r>
              <w:rPr>
                <w:rFonts w:ascii="仿宋" w:eastAsia="仿宋" w:hAnsi="仿宋" w:cs="仿宋" w:hint="eastAsia"/>
                <w:color w:val="000000" w:themeColor="text1"/>
                <w:sz w:val="24"/>
                <w:lang/>
              </w:rPr>
              <w:t>培养机制。</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hint="eastAsia"/>
                <w:color w:val="000000" w:themeColor="text1"/>
                <w:sz w:val="24"/>
                <w:lang/>
              </w:rPr>
              <w:t>研究生</w:t>
            </w:r>
            <w:r>
              <w:rPr>
                <w:rFonts w:ascii="仿宋" w:eastAsia="仿宋" w:hAnsi="仿宋" w:cs="仿宋"/>
                <w:color w:val="000000" w:themeColor="text1"/>
                <w:sz w:val="24"/>
                <w:lang/>
              </w:rPr>
              <w:t>院，</w:t>
            </w:r>
            <w:r>
              <w:rPr>
                <w:rFonts w:ascii="仿宋" w:eastAsia="仿宋" w:hAnsi="仿宋" w:cs="仿宋" w:hint="eastAsia"/>
                <w:color w:val="000000" w:themeColor="text1"/>
                <w:sz w:val="24"/>
                <w:lang/>
              </w:rPr>
              <w:t>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left w:val="single" w:sz="8" w:space="0" w:color="000000"/>
              <w:right w:val="single" w:sz="8" w:space="0" w:color="000000"/>
            </w:tcBorders>
            <w:shd w:val="clear" w:color="auto" w:fill="auto"/>
            <w:vAlign w:val="center"/>
          </w:tcPr>
          <w:p w:rsidR="00DD3563" w:rsidRDefault="00DD3563">
            <w:pPr>
              <w:spacing w:line="400" w:lineRule="atLeast"/>
              <w:rPr>
                <w:rFonts w:ascii="黑体" w:eastAsia="黑体" w:hAnsi="宋体" w:cs="黑体"/>
                <w:color w:val="000000" w:themeColor="text1"/>
                <w:sz w:val="30"/>
                <w:szCs w:val="30"/>
              </w:rPr>
            </w:pPr>
          </w:p>
        </w:tc>
        <w:tc>
          <w:tcPr>
            <w:tcW w:w="4570" w:type="dxa"/>
            <w:vMerge/>
            <w:tcBorders>
              <w:left w:val="single" w:sz="4" w:space="0" w:color="auto"/>
              <w:right w:val="single" w:sz="4" w:space="0" w:color="auto"/>
            </w:tcBorders>
            <w:shd w:val="clear" w:color="auto" w:fill="auto"/>
            <w:vAlign w:val="center"/>
          </w:tcPr>
          <w:p w:rsidR="00DD3563" w:rsidRDefault="00DD3563">
            <w:pPr>
              <w:spacing w:line="400" w:lineRule="atLeast"/>
              <w:rPr>
                <w:rFonts w:ascii="仿宋" w:eastAsia="仿宋" w:hAnsi="仿宋" w:cs="仿宋"/>
                <w:color w:val="000000" w:themeColor="text1"/>
                <w:sz w:val="24"/>
                <w:lang/>
              </w:rPr>
            </w:pP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color w:val="000000" w:themeColor="text1"/>
                <w:sz w:val="24"/>
                <w:lang/>
              </w:rPr>
              <w:t>16.</w:t>
            </w:r>
            <w:r>
              <w:rPr>
                <w:rFonts w:ascii="仿宋" w:eastAsia="仿宋" w:hAnsi="仿宋" w:cs="仿宋" w:hint="eastAsia"/>
                <w:color w:val="000000" w:themeColor="text1"/>
                <w:sz w:val="24"/>
                <w:lang/>
              </w:rPr>
              <w:t>推进学生管理与学业评价考核方式改革，探索三学期制改革，构建学生自主学习、自主发展的新机制，为学生创造更为宽松的学习成长环境。</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hint="eastAsia"/>
                <w:color w:val="000000" w:themeColor="text1"/>
                <w:sz w:val="24"/>
                <w:lang/>
              </w:rPr>
              <w:t>学生处、各学院系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left w:val="single" w:sz="8" w:space="0" w:color="000000"/>
              <w:right w:val="single" w:sz="8" w:space="0" w:color="000000"/>
            </w:tcBorders>
            <w:shd w:val="clear" w:color="auto" w:fill="auto"/>
            <w:vAlign w:val="center"/>
          </w:tcPr>
          <w:p w:rsidR="00DD3563" w:rsidRDefault="00DD3563">
            <w:pPr>
              <w:spacing w:line="400" w:lineRule="atLeast"/>
              <w:rPr>
                <w:rFonts w:ascii="黑体" w:eastAsia="黑体" w:hAnsi="宋体" w:cs="黑体"/>
                <w:color w:val="000000" w:themeColor="text1"/>
                <w:sz w:val="30"/>
                <w:szCs w:val="30"/>
              </w:rPr>
            </w:pPr>
          </w:p>
        </w:tc>
        <w:tc>
          <w:tcPr>
            <w:tcW w:w="4570" w:type="dxa"/>
            <w:vMerge/>
            <w:tcBorders>
              <w:left w:val="single" w:sz="4" w:space="0" w:color="auto"/>
              <w:right w:val="single" w:sz="4" w:space="0" w:color="auto"/>
            </w:tcBorders>
            <w:shd w:val="clear" w:color="auto" w:fill="auto"/>
            <w:vAlign w:val="center"/>
          </w:tcPr>
          <w:p w:rsidR="00DD3563" w:rsidRDefault="00DD3563">
            <w:pPr>
              <w:spacing w:line="400" w:lineRule="atLeast"/>
              <w:rPr>
                <w:rFonts w:ascii="仿宋" w:eastAsia="仿宋" w:hAnsi="仿宋" w:cs="仿宋"/>
                <w:color w:val="000000" w:themeColor="text1"/>
                <w:sz w:val="24"/>
              </w:rPr>
            </w:pP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360" w:lineRule="atLeast"/>
              <w:rPr>
                <w:rFonts w:ascii="仿宋" w:eastAsia="仿宋" w:hAnsi="仿宋" w:cs="仿宋"/>
                <w:color w:val="000000" w:themeColor="text1"/>
                <w:sz w:val="24"/>
                <w:lang/>
              </w:rPr>
            </w:pPr>
            <w:r>
              <w:rPr>
                <w:rFonts w:ascii="仿宋" w:eastAsia="仿宋" w:hAnsi="仿宋" w:cs="仿宋"/>
                <w:color w:val="000000" w:themeColor="text1"/>
                <w:sz w:val="24"/>
                <w:lang/>
              </w:rPr>
              <w:t>17.</w:t>
            </w:r>
            <w:r>
              <w:rPr>
                <w:rFonts w:ascii="仿宋" w:eastAsia="仿宋" w:hAnsi="仿宋" w:cs="仿宋" w:hint="eastAsia"/>
                <w:color w:val="000000" w:themeColor="text1"/>
                <w:sz w:val="24"/>
                <w:lang/>
              </w:rPr>
              <w:t>落实学校深化创新创业教育改革实施方案。完善专业人才培养方案，开设创新创业课程模块，培养学生的创新创业意识和能力。完善学籍管理和学分认定政策，支持学生开展创新创业活动。</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就业中心、团委、各学院系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w:t>
            </w:r>
            <w:r>
              <w:rPr>
                <w:rFonts w:ascii="仿宋" w:eastAsia="仿宋" w:hAnsi="仿宋" w:cs="仿宋" w:hint="eastAsia"/>
                <w:color w:val="000000" w:themeColor="text1"/>
                <w:sz w:val="24"/>
                <w:lang/>
              </w:rPr>
              <w:t>2月</w:t>
            </w:r>
          </w:p>
        </w:tc>
      </w:tr>
      <w:tr w:rsidR="00DD3563">
        <w:trPr>
          <w:trHeight w:val="962"/>
        </w:trPr>
        <w:tc>
          <w:tcPr>
            <w:tcW w:w="1838" w:type="dxa"/>
            <w:vMerge/>
            <w:tcBorders>
              <w:left w:val="single" w:sz="8" w:space="0" w:color="000000"/>
              <w:right w:val="single" w:sz="8" w:space="0" w:color="000000"/>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left w:val="single" w:sz="4" w:space="0" w:color="auto"/>
              <w:right w:val="single" w:sz="4" w:space="0" w:color="auto"/>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7337"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1</w:t>
            </w:r>
            <w:r>
              <w:rPr>
                <w:rFonts w:ascii="仿宋" w:eastAsia="仿宋" w:hAnsi="仿宋" w:cs="仿宋" w:hint="eastAsia"/>
                <w:color w:val="000000" w:themeColor="text1"/>
                <w:sz w:val="24"/>
                <w:lang/>
              </w:rPr>
              <w:t>8</w:t>
            </w:r>
            <w:r>
              <w:rPr>
                <w:rFonts w:ascii="仿宋" w:eastAsia="仿宋" w:hAnsi="仿宋" w:cs="仿宋"/>
                <w:color w:val="000000" w:themeColor="text1"/>
                <w:sz w:val="24"/>
                <w:lang/>
              </w:rPr>
              <w:t>.</w:t>
            </w:r>
            <w:r>
              <w:rPr>
                <w:rFonts w:ascii="仿宋" w:eastAsia="仿宋" w:hAnsi="仿宋" w:cs="仿宋" w:hint="eastAsia"/>
                <w:color w:val="000000" w:themeColor="text1"/>
                <w:sz w:val="24"/>
                <w:lang/>
              </w:rPr>
              <w:t>深化教师教学质量评价机制改革，进一步突出教学质量、业绩在教师职务晋升、岗位聘任、评奖评优中的地位。</w:t>
            </w:r>
          </w:p>
        </w:tc>
        <w:tc>
          <w:tcPr>
            <w:tcW w:w="1531"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马建华</w:t>
            </w:r>
          </w:p>
        </w:tc>
        <w:tc>
          <w:tcPr>
            <w:tcW w:w="1701"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人事处</w:t>
            </w:r>
          </w:p>
        </w:tc>
        <w:tc>
          <w:tcPr>
            <w:tcW w:w="1895"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教师工作部、教务处</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年12月</w:t>
            </w:r>
          </w:p>
        </w:tc>
      </w:tr>
      <w:tr w:rsidR="00DD3563">
        <w:trPr>
          <w:trHeight w:val="567"/>
        </w:trPr>
        <w:tc>
          <w:tcPr>
            <w:tcW w:w="1838" w:type="dxa"/>
            <w:vMerge/>
            <w:tcBorders>
              <w:left w:val="single" w:sz="8" w:space="0" w:color="000000"/>
              <w:right w:val="single" w:sz="8" w:space="0" w:color="000000"/>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left w:val="single" w:sz="4" w:space="0" w:color="auto"/>
              <w:right w:val="single" w:sz="4" w:space="0" w:color="auto"/>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pStyle w:val="a5"/>
              <w:widowControl/>
              <w:spacing w:line="400" w:lineRule="atLeast"/>
              <w:rPr>
                <w:rFonts w:ascii="仿宋" w:eastAsia="仿宋" w:hAnsi="仿宋" w:cs="仿宋"/>
                <w:color w:val="000000" w:themeColor="text1"/>
              </w:rPr>
            </w:pPr>
            <w:r>
              <w:rPr>
                <w:rFonts w:ascii="仿宋" w:eastAsia="仿宋" w:hAnsi="仿宋" w:cs="仿宋" w:hint="eastAsia"/>
                <w:color w:val="000000" w:themeColor="text1"/>
              </w:rPr>
              <w:t>19</w:t>
            </w:r>
            <w:r>
              <w:rPr>
                <w:rFonts w:ascii="仿宋" w:eastAsia="仿宋" w:hAnsi="仿宋" w:cs="仿宋"/>
                <w:color w:val="000000" w:themeColor="text1"/>
              </w:rPr>
              <w:t>.</w:t>
            </w:r>
            <w:r>
              <w:rPr>
                <w:rFonts w:ascii="仿宋" w:eastAsia="仿宋" w:hAnsi="仿宋" w:cs="仿宋" w:hint="eastAsia"/>
                <w:color w:val="000000" w:themeColor="text1"/>
              </w:rPr>
              <w:t>实施金牌教师、教学名师、我最喜爱老师奖励计划，发挥优秀教师、优秀教学成果的示范、辐射和带动作用。</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36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教师工作部、学生处、教发中心、各学院系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left w:val="single" w:sz="8" w:space="0" w:color="000000"/>
              <w:right w:val="single" w:sz="8" w:space="0" w:color="000000"/>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left w:val="single" w:sz="4" w:space="0" w:color="auto"/>
              <w:right w:val="single" w:sz="4" w:space="0" w:color="auto"/>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2</w:t>
            </w:r>
            <w:r>
              <w:rPr>
                <w:rFonts w:ascii="仿宋" w:eastAsia="仿宋" w:hAnsi="仿宋" w:cs="仿宋" w:hint="eastAsia"/>
                <w:color w:val="000000" w:themeColor="text1"/>
                <w:sz w:val="24"/>
                <w:lang/>
              </w:rPr>
              <w:t>0</w:t>
            </w:r>
            <w:r>
              <w:rPr>
                <w:rFonts w:ascii="仿宋" w:eastAsia="仿宋" w:hAnsi="仿宋" w:cs="仿宋"/>
                <w:color w:val="000000" w:themeColor="text1"/>
                <w:sz w:val="24"/>
                <w:lang/>
              </w:rPr>
              <w:t>.</w:t>
            </w:r>
            <w:r>
              <w:rPr>
                <w:rFonts w:ascii="仿宋" w:eastAsia="仿宋" w:hAnsi="仿宋" w:cs="仿宋" w:hint="eastAsia"/>
                <w:color w:val="000000" w:themeColor="text1"/>
                <w:sz w:val="24"/>
                <w:lang/>
              </w:rPr>
              <w:t>持续提升教师教学能力，完善教师培训机制，系统推进教师教学能力培养和提升。</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教发中心</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2020</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left w:val="single" w:sz="8" w:space="0" w:color="000000"/>
              <w:right w:val="single" w:sz="8" w:space="0" w:color="000000"/>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left w:val="single" w:sz="4" w:space="0" w:color="auto"/>
              <w:bottom w:val="single" w:sz="4" w:space="0" w:color="auto"/>
              <w:right w:val="single" w:sz="4" w:space="0" w:color="auto"/>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7337" w:type="dxa"/>
            <w:tcBorders>
              <w:top w:val="single" w:sz="4" w:space="0" w:color="auto"/>
              <w:left w:val="single" w:sz="4" w:space="0" w:color="auto"/>
              <w:bottom w:val="single" w:sz="4" w:space="0" w:color="auto"/>
              <w:right w:val="single" w:sz="4" w:space="0" w:color="auto"/>
            </w:tcBorders>
            <w:shd w:val="clear" w:color="auto" w:fill="FFFFFF"/>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2</w:t>
            </w:r>
            <w:r>
              <w:rPr>
                <w:rFonts w:ascii="仿宋" w:eastAsia="仿宋" w:hAnsi="仿宋" w:cs="仿宋" w:hint="eastAsia"/>
                <w:color w:val="000000" w:themeColor="text1"/>
                <w:sz w:val="24"/>
                <w:lang/>
              </w:rPr>
              <w:t>1</w:t>
            </w:r>
            <w:r>
              <w:rPr>
                <w:rFonts w:ascii="仿宋" w:eastAsia="仿宋" w:hAnsi="仿宋" w:cs="仿宋"/>
                <w:color w:val="000000" w:themeColor="text1"/>
                <w:sz w:val="24"/>
                <w:lang/>
              </w:rPr>
              <w:t>.</w:t>
            </w:r>
            <w:r>
              <w:rPr>
                <w:rFonts w:ascii="仿宋" w:eastAsia="仿宋" w:hAnsi="仿宋" w:cs="仿宋" w:hint="eastAsia"/>
                <w:color w:val="000000" w:themeColor="text1"/>
                <w:sz w:val="24"/>
                <w:lang/>
              </w:rPr>
              <w:t>完善科研与教学的融合发展，落实科研促进本科教学的若干规定，所有科研实验室、研究基地、推广基地面向本科生开放，形成支撑本科人才培养的典型案例。</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钱永华</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科研院</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教务处、推广处、各学院系</w:t>
            </w:r>
          </w:p>
        </w:tc>
        <w:tc>
          <w:tcPr>
            <w:tcW w:w="2042" w:type="dxa"/>
            <w:tcBorders>
              <w:top w:val="single" w:sz="4" w:space="0" w:color="auto"/>
              <w:left w:val="single" w:sz="4" w:space="0" w:color="auto"/>
              <w:bottom w:val="single" w:sz="4" w:space="0" w:color="auto"/>
              <w:right w:val="single" w:sz="4" w:space="0" w:color="auto"/>
            </w:tcBorders>
            <w:shd w:val="clear" w:color="auto" w:fill="FFFFFF"/>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left w:val="single" w:sz="8" w:space="0" w:color="000000"/>
              <w:right w:val="single" w:sz="8" w:space="0" w:color="000000"/>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val="restart"/>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10.</w:t>
            </w:r>
            <w:r>
              <w:rPr>
                <w:rFonts w:ascii="仿宋" w:eastAsia="仿宋" w:hAnsi="仿宋" w:cs="仿宋" w:hint="eastAsia"/>
                <w:color w:val="000000" w:themeColor="text1"/>
                <w:sz w:val="24"/>
                <w:lang/>
              </w:rPr>
              <w:t>部分课堂规模偏大，专业课中，</w:t>
            </w:r>
            <w:r>
              <w:rPr>
                <w:rFonts w:ascii="仿宋" w:eastAsia="仿宋" w:hAnsi="仿宋" w:cs="仿宋"/>
                <w:color w:val="000000" w:themeColor="text1"/>
                <w:sz w:val="24"/>
                <w:lang/>
              </w:rPr>
              <w:t>60</w:t>
            </w:r>
            <w:r>
              <w:rPr>
                <w:rFonts w:ascii="仿宋" w:eastAsia="仿宋" w:hAnsi="仿宋" w:cs="仿宋" w:hint="eastAsia"/>
                <w:color w:val="000000" w:themeColor="text1"/>
                <w:sz w:val="24"/>
                <w:lang/>
              </w:rPr>
              <w:t>人以上的班级占</w:t>
            </w:r>
            <w:r>
              <w:rPr>
                <w:rFonts w:ascii="仿宋" w:eastAsia="仿宋" w:hAnsi="仿宋" w:cs="仿宋"/>
                <w:color w:val="000000" w:themeColor="text1"/>
                <w:sz w:val="24"/>
                <w:lang/>
              </w:rPr>
              <w:t>36%</w:t>
            </w:r>
            <w:r>
              <w:rPr>
                <w:rFonts w:ascii="仿宋" w:eastAsia="仿宋" w:hAnsi="仿宋" w:cs="仿宋" w:hint="eastAsia"/>
                <w:color w:val="000000" w:themeColor="text1"/>
                <w:sz w:val="24"/>
                <w:lang/>
              </w:rPr>
              <w:t>；思想政治课多为</w:t>
            </w:r>
            <w:r>
              <w:rPr>
                <w:rFonts w:ascii="仿宋" w:eastAsia="仿宋" w:hAnsi="仿宋" w:cs="仿宋"/>
                <w:color w:val="000000" w:themeColor="text1"/>
                <w:sz w:val="24"/>
                <w:lang/>
              </w:rPr>
              <w:t>3</w:t>
            </w:r>
            <w:r>
              <w:rPr>
                <w:rFonts w:ascii="仿宋" w:eastAsia="仿宋" w:hAnsi="仿宋" w:cs="仿宋" w:hint="eastAsia"/>
                <w:color w:val="000000" w:themeColor="text1"/>
                <w:sz w:val="24"/>
                <w:lang/>
              </w:rPr>
              <w:t>至</w:t>
            </w:r>
            <w:r>
              <w:rPr>
                <w:rFonts w:ascii="仿宋" w:eastAsia="仿宋" w:hAnsi="仿宋" w:cs="仿宋"/>
                <w:color w:val="000000" w:themeColor="text1"/>
                <w:sz w:val="24"/>
                <w:lang/>
              </w:rPr>
              <w:t>4</w:t>
            </w:r>
            <w:r>
              <w:rPr>
                <w:rFonts w:ascii="仿宋" w:eastAsia="仿宋" w:hAnsi="仿宋" w:cs="仿宋" w:hint="eastAsia"/>
                <w:color w:val="000000" w:themeColor="text1"/>
                <w:sz w:val="24"/>
                <w:lang/>
              </w:rPr>
              <w:t>个班合上的大课堂。</w:t>
            </w:r>
          </w:p>
        </w:tc>
        <w:tc>
          <w:tcPr>
            <w:tcW w:w="7337"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lang/>
              </w:rPr>
            </w:pPr>
            <w:r>
              <w:rPr>
                <w:rFonts w:ascii="仿宋" w:eastAsia="仿宋" w:hAnsi="仿宋" w:cs="仿宋"/>
                <w:color w:val="000000" w:themeColor="text1"/>
                <w:sz w:val="24"/>
                <w:lang/>
              </w:rPr>
              <w:t>2</w:t>
            </w:r>
            <w:r>
              <w:rPr>
                <w:rFonts w:ascii="仿宋" w:eastAsia="仿宋" w:hAnsi="仿宋" w:cs="仿宋" w:hint="eastAsia"/>
                <w:color w:val="000000" w:themeColor="text1"/>
                <w:sz w:val="24"/>
                <w:lang/>
              </w:rPr>
              <w:t>2</w:t>
            </w:r>
            <w:r>
              <w:rPr>
                <w:rFonts w:ascii="仿宋" w:eastAsia="仿宋" w:hAnsi="仿宋" w:cs="仿宋"/>
                <w:color w:val="000000" w:themeColor="text1"/>
                <w:sz w:val="24"/>
                <w:lang/>
              </w:rPr>
              <w:t>.</w:t>
            </w:r>
            <w:r>
              <w:rPr>
                <w:rFonts w:ascii="仿宋" w:eastAsia="仿宋" w:hAnsi="仿宋" w:cs="仿宋" w:hint="eastAsia"/>
                <w:color w:val="000000" w:themeColor="text1"/>
                <w:sz w:val="24"/>
                <w:lang/>
              </w:rPr>
              <w:t>调整部分课程课堂规模，大幅度降低</w:t>
            </w:r>
            <w:r>
              <w:rPr>
                <w:rFonts w:ascii="仿宋" w:eastAsia="仿宋" w:hAnsi="仿宋" w:cs="仿宋"/>
                <w:color w:val="000000" w:themeColor="text1"/>
                <w:sz w:val="24"/>
                <w:lang/>
              </w:rPr>
              <w:t>60</w:t>
            </w:r>
            <w:r>
              <w:rPr>
                <w:rFonts w:ascii="仿宋" w:eastAsia="仿宋" w:hAnsi="仿宋" w:cs="仿宋" w:hint="eastAsia"/>
                <w:color w:val="000000" w:themeColor="text1"/>
                <w:sz w:val="24"/>
                <w:lang/>
              </w:rPr>
              <w:t>人以上专业课和</w:t>
            </w:r>
            <w:r>
              <w:rPr>
                <w:rFonts w:ascii="仿宋" w:eastAsia="仿宋" w:hAnsi="仿宋" w:cs="仿宋"/>
                <w:color w:val="000000" w:themeColor="text1"/>
                <w:sz w:val="24"/>
                <w:lang/>
              </w:rPr>
              <w:t>90</w:t>
            </w:r>
            <w:r>
              <w:rPr>
                <w:rFonts w:ascii="仿宋" w:eastAsia="仿宋" w:hAnsi="仿宋" w:cs="仿宋" w:hint="eastAsia"/>
                <w:color w:val="000000" w:themeColor="text1"/>
                <w:sz w:val="24"/>
                <w:lang/>
              </w:rPr>
              <w:t>人以上思政课堂规模。</w:t>
            </w:r>
          </w:p>
        </w:tc>
        <w:tc>
          <w:tcPr>
            <w:tcW w:w="1531"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宣传部、</w:t>
            </w:r>
          </w:p>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left w:val="single" w:sz="8" w:space="0" w:color="000000"/>
              <w:bottom w:val="single" w:sz="4" w:space="0" w:color="auto"/>
              <w:right w:val="single" w:sz="8" w:space="0" w:color="000000"/>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left w:val="single" w:sz="4" w:space="0" w:color="auto"/>
              <w:right w:val="single" w:sz="4" w:space="0" w:color="auto"/>
            </w:tcBorders>
            <w:shd w:val="clear" w:color="auto" w:fill="auto"/>
            <w:vAlign w:val="center"/>
          </w:tcPr>
          <w:p w:rsidR="00DD3563" w:rsidRDefault="00DD3563">
            <w:pPr>
              <w:spacing w:line="400" w:lineRule="atLeast"/>
              <w:rPr>
                <w:rFonts w:ascii="仿宋" w:eastAsia="仿宋" w:hAnsi="仿宋" w:cs="仿宋"/>
                <w:color w:val="000000" w:themeColor="text1"/>
                <w:sz w:val="24"/>
                <w:lang/>
              </w:rPr>
            </w:pPr>
          </w:p>
        </w:tc>
        <w:tc>
          <w:tcPr>
            <w:tcW w:w="7337"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lang/>
              </w:rPr>
            </w:pPr>
            <w:r>
              <w:rPr>
                <w:rFonts w:ascii="仿宋" w:eastAsia="仿宋" w:hAnsi="仿宋" w:cs="仿宋" w:hint="eastAsia"/>
                <w:color w:val="000000" w:themeColor="text1"/>
                <w:sz w:val="24"/>
                <w:lang/>
              </w:rPr>
              <w:t>23</w:t>
            </w:r>
            <w:r>
              <w:rPr>
                <w:rFonts w:ascii="仿宋" w:eastAsia="仿宋" w:hAnsi="仿宋" w:cs="仿宋"/>
                <w:color w:val="000000" w:themeColor="text1"/>
                <w:sz w:val="24"/>
                <w:lang/>
              </w:rPr>
              <w:t>.</w:t>
            </w:r>
            <w:r>
              <w:rPr>
                <w:rFonts w:ascii="仿宋" w:eastAsia="仿宋" w:hAnsi="仿宋" w:cs="仿宋" w:hint="eastAsia"/>
                <w:color w:val="000000" w:themeColor="text1"/>
                <w:sz w:val="24"/>
                <w:lang/>
              </w:rPr>
              <w:t>加快智慧教室、网络教室以及教学实验实习场所的信息化建设，为教师运用现代教学方法和手段提供条件。</w:t>
            </w:r>
          </w:p>
        </w:tc>
        <w:tc>
          <w:tcPr>
            <w:tcW w:w="1531"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冷畅俭</w:t>
            </w:r>
          </w:p>
        </w:tc>
        <w:tc>
          <w:tcPr>
            <w:tcW w:w="1701"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基建处</w:t>
            </w:r>
          </w:p>
        </w:tc>
        <w:tc>
          <w:tcPr>
            <w:tcW w:w="1895"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hint="eastAsia"/>
                <w:color w:val="000000" w:themeColor="text1"/>
                <w:sz w:val="24"/>
                <w:lang/>
              </w:rPr>
              <w:t>教务处、网教中心</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32"/>
                <w:szCs w:val="32"/>
              </w:rPr>
            </w:pPr>
            <w:r>
              <w:rPr>
                <w:rFonts w:ascii="黑体" w:eastAsia="黑体" w:hAnsi="宋体" w:cs="黑体" w:hint="eastAsia"/>
                <w:color w:val="000000" w:themeColor="text1"/>
                <w:sz w:val="30"/>
                <w:szCs w:val="30"/>
                <w:lang/>
              </w:rPr>
              <w:t>学生发展</w:t>
            </w:r>
          </w:p>
        </w:tc>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rPr>
                <w:rFonts w:ascii="Times New Roman" w:eastAsia="仿宋_GB2312" w:hAnsi="Times New Roman" w:cs="Times New Roman"/>
                <w:color w:val="000000" w:themeColor="text1"/>
                <w:sz w:val="32"/>
                <w:szCs w:val="32"/>
              </w:rPr>
            </w:pPr>
            <w:r>
              <w:rPr>
                <w:rFonts w:ascii="仿宋" w:eastAsia="仿宋" w:hAnsi="仿宋" w:cs="仿宋"/>
                <w:color w:val="000000" w:themeColor="text1"/>
                <w:sz w:val="24"/>
                <w:lang/>
              </w:rPr>
              <w:t>11.</w:t>
            </w:r>
            <w:r>
              <w:rPr>
                <w:rFonts w:ascii="仿宋" w:eastAsia="仿宋" w:hAnsi="仿宋" w:cs="仿宋" w:hint="eastAsia"/>
                <w:color w:val="000000" w:themeColor="text1"/>
                <w:sz w:val="24"/>
                <w:lang/>
              </w:rPr>
              <w:t>最近三年，本科生在农林牧渔业就业比例平均在</w:t>
            </w:r>
            <w:r>
              <w:rPr>
                <w:rFonts w:ascii="仿宋" w:eastAsia="仿宋" w:hAnsi="仿宋" w:cs="仿宋"/>
                <w:color w:val="000000" w:themeColor="text1"/>
                <w:sz w:val="24"/>
                <w:lang/>
              </w:rPr>
              <w:t>15%</w:t>
            </w:r>
            <w:r>
              <w:rPr>
                <w:rFonts w:ascii="仿宋" w:eastAsia="仿宋" w:hAnsi="仿宋" w:cs="仿宋" w:hint="eastAsia"/>
                <w:color w:val="000000" w:themeColor="text1"/>
                <w:sz w:val="24"/>
                <w:lang/>
              </w:rPr>
              <w:t>左右，容易被理解为农业特色淡化，但毕业生在涉农领域就业的比例实际上超过</w:t>
            </w:r>
            <w:r>
              <w:rPr>
                <w:rFonts w:ascii="仿宋" w:eastAsia="仿宋" w:hAnsi="仿宋" w:cs="仿宋"/>
                <w:color w:val="000000" w:themeColor="text1"/>
                <w:sz w:val="24"/>
                <w:lang/>
              </w:rPr>
              <w:t>50%</w:t>
            </w:r>
            <w:r>
              <w:rPr>
                <w:rFonts w:ascii="仿宋" w:eastAsia="仿宋" w:hAnsi="仿宋" w:cs="仿宋" w:hint="eastAsia"/>
                <w:color w:val="000000" w:themeColor="text1"/>
                <w:sz w:val="24"/>
                <w:lang/>
              </w:rPr>
              <w:t>。</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24.</w:t>
            </w:r>
            <w:r>
              <w:rPr>
                <w:rFonts w:ascii="仿宋" w:eastAsia="仿宋" w:hAnsi="仿宋" w:cs="仿宋" w:hint="eastAsia"/>
                <w:color w:val="000000" w:themeColor="text1"/>
                <w:sz w:val="24"/>
                <w:lang/>
              </w:rPr>
              <w:t>加强毕业生就业信息采集和精细化统计分析。</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吕卫东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就业中心</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党校办、各学院系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val="restart"/>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32"/>
                <w:szCs w:val="32"/>
              </w:rPr>
            </w:pPr>
            <w:r>
              <w:rPr>
                <w:rFonts w:ascii="黑体" w:eastAsia="黑体" w:hAnsi="宋体" w:cs="黑体" w:hint="eastAsia"/>
                <w:color w:val="000000" w:themeColor="text1"/>
                <w:sz w:val="30"/>
                <w:szCs w:val="30"/>
                <w:lang/>
              </w:rPr>
              <w:t>质量保障</w:t>
            </w:r>
          </w:p>
        </w:tc>
        <w:tc>
          <w:tcPr>
            <w:tcW w:w="4570" w:type="dxa"/>
            <w:vMerge w:val="restart"/>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lang/>
              </w:rPr>
            </w:pPr>
            <w:r>
              <w:rPr>
                <w:rFonts w:ascii="仿宋" w:eastAsia="仿宋" w:hAnsi="仿宋" w:cs="仿宋"/>
                <w:color w:val="000000" w:themeColor="text1"/>
                <w:sz w:val="24"/>
                <w:lang/>
              </w:rPr>
              <w:t>12.</w:t>
            </w:r>
            <w:r>
              <w:rPr>
                <w:rFonts w:ascii="仿宋" w:eastAsia="仿宋" w:hAnsi="仿宋" w:cs="仿宋" w:hint="eastAsia"/>
                <w:color w:val="000000" w:themeColor="text1"/>
                <w:sz w:val="24"/>
                <w:lang/>
              </w:rPr>
              <w:t>部分教学管理制度（如：课程质量标准、命题实施细则等）在执行过程中一定程度流于形式。部分课程的质量标准对课程建设的规范和质量保证难以达到应有的作用。</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lang/>
              </w:rPr>
            </w:pPr>
            <w:r>
              <w:rPr>
                <w:rFonts w:ascii="仿宋" w:eastAsia="仿宋" w:hAnsi="仿宋" w:cs="仿宋"/>
                <w:color w:val="000000" w:themeColor="text1"/>
                <w:sz w:val="24"/>
                <w:lang/>
              </w:rPr>
              <w:t>25.</w:t>
            </w:r>
            <w:r>
              <w:rPr>
                <w:rFonts w:ascii="仿宋" w:eastAsia="仿宋" w:hAnsi="仿宋" w:cs="仿宋" w:hint="eastAsia"/>
                <w:color w:val="000000" w:themeColor="text1"/>
                <w:sz w:val="24"/>
                <w:lang/>
              </w:rPr>
              <w:t>对教学管理制度和规范的执行情况进行检查、评估，修订完善制度规范，以更好适应教育形式变化和教育教学改革要求。</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hint="eastAsia"/>
                <w:color w:val="000000" w:themeColor="text1"/>
                <w:sz w:val="24"/>
                <w:lang/>
              </w:rPr>
              <w:t>党校办、各学院系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top w:val="single" w:sz="4" w:space="0" w:color="auto"/>
              <w:left w:val="single" w:sz="4" w:space="0" w:color="auto"/>
              <w:right w:val="single" w:sz="4" w:space="0" w:color="auto"/>
            </w:tcBorders>
            <w:shd w:val="clear" w:color="auto" w:fill="auto"/>
            <w:vAlign w:val="center"/>
          </w:tcPr>
          <w:p w:rsidR="00DD3563" w:rsidRDefault="00DD3563">
            <w:pPr>
              <w:spacing w:line="400" w:lineRule="atLeast"/>
              <w:jc w:val="center"/>
              <w:rPr>
                <w:rFonts w:ascii="黑体" w:eastAsia="黑体" w:hAnsi="宋体" w:cs="黑体"/>
                <w:color w:val="000000" w:themeColor="text1"/>
                <w:sz w:val="30"/>
                <w:szCs w:val="30"/>
                <w:lang/>
              </w:rPr>
            </w:pPr>
          </w:p>
        </w:tc>
        <w:tc>
          <w:tcPr>
            <w:tcW w:w="4570" w:type="dxa"/>
            <w:vMerge/>
            <w:tcBorders>
              <w:left w:val="single" w:sz="4" w:space="0" w:color="auto"/>
              <w:bottom w:val="single" w:sz="4" w:space="0" w:color="auto"/>
              <w:right w:val="single" w:sz="4" w:space="0" w:color="auto"/>
            </w:tcBorders>
            <w:shd w:val="clear" w:color="auto" w:fill="auto"/>
            <w:vAlign w:val="center"/>
          </w:tcPr>
          <w:p w:rsidR="00DD3563" w:rsidRDefault="00DD3563">
            <w:pPr>
              <w:spacing w:line="400" w:lineRule="atLeast"/>
              <w:rPr>
                <w:rFonts w:ascii="仿宋" w:eastAsia="仿宋" w:hAnsi="仿宋" w:cs="仿宋"/>
                <w:color w:val="000000" w:themeColor="text1"/>
                <w:sz w:val="24"/>
                <w:lang/>
              </w:rPr>
            </w:pP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lang/>
              </w:rPr>
            </w:pPr>
            <w:r>
              <w:rPr>
                <w:rFonts w:ascii="仿宋" w:eastAsia="仿宋" w:hAnsi="仿宋" w:cs="仿宋"/>
                <w:color w:val="000000" w:themeColor="text1"/>
                <w:sz w:val="24"/>
                <w:lang/>
              </w:rPr>
              <w:t>26.</w:t>
            </w:r>
            <w:r>
              <w:rPr>
                <w:rFonts w:ascii="仿宋" w:eastAsia="仿宋" w:hAnsi="仿宋" w:cs="仿宋" w:hint="eastAsia"/>
                <w:color w:val="000000" w:themeColor="text1"/>
                <w:sz w:val="24"/>
                <w:lang/>
              </w:rPr>
              <w:t>对课程质量标准执行情况进行检查，补充完善，发挥其对课程质量建设的规范和保障作用。</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hint="eastAsia"/>
                <w:color w:val="000000" w:themeColor="text1"/>
                <w:sz w:val="24"/>
                <w:lang/>
              </w:rPr>
              <w:t>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left w:val="single" w:sz="4" w:space="0" w:color="auto"/>
              <w:right w:val="single" w:sz="4" w:space="0" w:color="auto"/>
            </w:tcBorders>
            <w:shd w:val="clear" w:color="auto" w:fill="auto"/>
            <w:vAlign w:val="center"/>
          </w:tcPr>
          <w:p w:rsidR="00DD3563" w:rsidRDefault="00DD3563">
            <w:pPr>
              <w:spacing w:line="400" w:lineRule="atLeast"/>
              <w:jc w:val="center"/>
              <w:rPr>
                <w:rFonts w:ascii="仿宋" w:eastAsia="仿宋" w:hAnsi="仿宋" w:cs="仿宋"/>
                <w:color w:val="000000" w:themeColor="text1"/>
                <w:sz w:val="32"/>
                <w:szCs w:val="32"/>
              </w:rPr>
            </w:pPr>
          </w:p>
        </w:tc>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13.</w:t>
            </w:r>
            <w:r>
              <w:rPr>
                <w:rFonts w:ascii="仿宋" w:eastAsia="仿宋" w:hAnsi="仿宋" w:cs="仿宋" w:hint="eastAsia"/>
                <w:color w:val="000000" w:themeColor="text1"/>
                <w:sz w:val="24"/>
                <w:lang/>
              </w:rPr>
              <w:t>学生评教指标体系需进一步改进完善，使学生评教尽可能客观真实。</w:t>
            </w:r>
          </w:p>
        </w:tc>
        <w:tc>
          <w:tcPr>
            <w:tcW w:w="7337"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27.</w:t>
            </w:r>
            <w:r>
              <w:rPr>
                <w:rFonts w:ascii="仿宋" w:eastAsia="仿宋" w:hAnsi="仿宋" w:cs="仿宋" w:hint="eastAsia"/>
                <w:color w:val="000000" w:themeColor="text1"/>
                <w:sz w:val="24"/>
                <w:lang/>
              </w:rPr>
              <w:t>完善学生评教指标体系，以学生学习获得感为导向，改革评价指标和方法，提高评价结果可信度，切实发挥学生评教对教育管理和教学质量的监督和反馈作用。</w:t>
            </w:r>
          </w:p>
        </w:tc>
        <w:tc>
          <w:tcPr>
            <w:tcW w:w="1531"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学生处、各学院系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12</w:t>
            </w:r>
            <w:r>
              <w:rPr>
                <w:rFonts w:ascii="仿宋" w:eastAsia="仿宋" w:hAnsi="仿宋" w:cs="仿宋" w:hint="eastAsia"/>
                <w:color w:val="000000" w:themeColor="text1"/>
                <w:sz w:val="24"/>
                <w:lang/>
              </w:rPr>
              <w:t>月</w:t>
            </w:r>
          </w:p>
        </w:tc>
      </w:tr>
      <w:tr w:rsidR="00DD3563">
        <w:trPr>
          <w:trHeight w:val="567"/>
        </w:trPr>
        <w:tc>
          <w:tcPr>
            <w:tcW w:w="1838" w:type="dxa"/>
            <w:vMerge/>
            <w:tcBorders>
              <w:left w:val="single" w:sz="4" w:space="0" w:color="auto"/>
              <w:right w:val="single" w:sz="4" w:space="0" w:color="auto"/>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val="restart"/>
            <w:tcBorders>
              <w:top w:val="single" w:sz="4" w:space="0" w:color="auto"/>
              <w:left w:val="single" w:sz="4" w:space="0" w:color="auto"/>
              <w:right w:val="single" w:sz="4" w:space="0" w:color="auto"/>
            </w:tcBorders>
            <w:shd w:val="clear" w:color="auto" w:fill="auto"/>
            <w:vAlign w:val="center"/>
          </w:tcPr>
          <w:p w:rsidR="00DD3563" w:rsidRDefault="002C419F">
            <w:pPr>
              <w:spacing w:line="400" w:lineRule="atLeast"/>
              <w:rPr>
                <w:rFonts w:ascii="仿宋" w:eastAsia="仿宋" w:hAnsi="仿宋" w:cs="仿宋"/>
                <w:color w:val="000000" w:themeColor="text1"/>
                <w:sz w:val="24"/>
              </w:rPr>
            </w:pPr>
            <w:r>
              <w:rPr>
                <w:rFonts w:ascii="仿宋" w:eastAsia="仿宋" w:hAnsi="仿宋" w:cs="仿宋"/>
                <w:color w:val="000000" w:themeColor="text1"/>
                <w:sz w:val="24"/>
                <w:lang/>
              </w:rPr>
              <w:t>14.</w:t>
            </w:r>
            <w:r>
              <w:rPr>
                <w:rFonts w:ascii="仿宋" w:eastAsia="仿宋" w:hAnsi="仿宋" w:cs="仿宋" w:hint="eastAsia"/>
                <w:color w:val="000000" w:themeColor="text1"/>
                <w:sz w:val="24"/>
                <w:lang/>
              </w:rPr>
              <w:t>学校组织社会、行业对专业进行评估与论证不够，结合行业单位需求对专业人才培养方案修订、课程教学内容调整等不够。</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color w:val="000000" w:themeColor="text1"/>
                <w:sz w:val="24"/>
                <w:lang/>
              </w:rPr>
              <w:t>28.</w:t>
            </w:r>
            <w:r>
              <w:rPr>
                <w:rFonts w:ascii="仿宋" w:eastAsia="仿宋" w:hAnsi="仿宋" w:cs="仿宋" w:hint="eastAsia"/>
                <w:color w:val="000000" w:themeColor="text1"/>
                <w:sz w:val="24"/>
                <w:lang/>
              </w:rPr>
              <w:t>加强教学质量信息采集、分析与利用，建立本科教学质量信息员制度，多渠道收集教学过程和教学效果的有关信息，及时进行整理、分析，反馈和评价。</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lang/>
              </w:rPr>
            </w:pPr>
            <w:r>
              <w:rPr>
                <w:rFonts w:ascii="仿宋" w:eastAsia="仿宋" w:hAnsi="仿宋" w:cs="仿宋" w:hint="eastAsia"/>
                <w:color w:val="000000" w:themeColor="text1"/>
                <w:sz w:val="24"/>
                <w:lang/>
              </w:rPr>
              <w:t>学生处、团委、各学院系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lang/>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w:t>
            </w:r>
            <w:r>
              <w:rPr>
                <w:rFonts w:ascii="仿宋" w:eastAsia="仿宋" w:hAnsi="仿宋" w:cs="仿宋" w:hint="eastAsia"/>
                <w:color w:val="000000" w:themeColor="text1"/>
                <w:sz w:val="24"/>
                <w:lang/>
              </w:rPr>
              <w:t>2月</w:t>
            </w:r>
          </w:p>
        </w:tc>
      </w:tr>
      <w:tr w:rsidR="00DD3563">
        <w:trPr>
          <w:trHeight w:val="567"/>
        </w:trPr>
        <w:tc>
          <w:tcPr>
            <w:tcW w:w="1838" w:type="dxa"/>
            <w:vMerge/>
            <w:tcBorders>
              <w:left w:val="single" w:sz="4" w:space="0" w:color="auto"/>
              <w:bottom w:val="single" w:sz="4" w:space="0" w:color="auto"/>
              <w:right w:val="single" w:sz="4" w:space="0" w:color="auto"/>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left w:val="single" w:sz="4" w:space="0" w:color="auto"/>
              <w:bottom w:val="single" w:sz="4" w:space="0" w:color="auto"/>
              <w:right w:val="single" w:sz="4" w:space="0" w:color="auto"/>
            </w:tcBorders>
            <w:shd w:val="clear" w:color="auto" w:fill="auto"/>
            <w:vAlign w:val="center"/>
          </w:tcPr>
          <w:p w:rsidR="00DD3563" w:rsidRDefault="00DD3563">
            <w:pPr>
              <w:spacing w:line="400" w:lineRule="atLeast"/>
              <w:rPr>
                <w:rFonts w:ascii="仿宋" w:eastAsia="仿宋" w:hAnsi="仿宋" w:cs="仿宋"/>
                <w:color w:val="000000" w:themeColor="text1"/>
                <w:sz w:val="24"/>
              </w:rPr>
            </w:pP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_GB2312" w:eastAsia="仿宋_GB2312" w:hAnsi="Calibri" w:cs="Times New Roman"/>
                <w:color w:val="000000" w:themeColor="text1"/>
                <w:sz w:val="32"/>
                <w:szCs w:val="32"/>
              </w:rPr>
            </w:pPr>
            <w:r>
              <w:rPr>
                <w:rFonts w:ascii="仿宋" w:eastAsia="仿宋" w:hAnsi="仿宋" w:cs="仿宋"/>
                <w:color w:val="000000" w:themeColor="text1"/>
                <w:sz w:val="24"/>
                <w:lang/>
              </w:rPr>
              <w:t>29.</w:t>
            </w:r>
            <w:r>
              <w:rPr>
                <w:rFonts w:ascii="仿宋" w:eastAsia="仿宋" w:hAnsi="仿宋" w:cs="仿宋" w:hint="eastAsia"/>
                <w:color w:val="000000" w:themeColor="text1"/>
                <w:sz w:val="24"/>
                <w:lang/>
              </w:rPr>
              <w:t>健全和完善社会征询评价及反馈机制，各专业在本科人才培养目标确定和实施中，特别是在修订人才培养方案时，须聘请一定比例的社会、企业、行业专家学者、管理人员及校友代表参与。</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罗军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教务处</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学生处、</w:t>
            </w:r>
          </w:p>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校友会、各学院系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2019</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7</w:t>
            </w:r>
            <w:r>
              <w:rPr>
                <w:rFonts w:ascii="仿宋" w:eastAsia="仿宋" w:hAnsi="仿宋" w:cs="仿宋" w:hint="eastAsia"/>
                <w:color w:val="000000" w:themeColor="text1"/>
                <w:sz w:val="24"/>
                <w:lang/>
              </w:rPr>
              <w:t>月</w:t>
            </w:r>
          </w:p>
        </w:tc>
      </w:tr>
      <w:tr w:rsidR="00DD3563">
        <w:trPr>
          <w:trHeight w:val="567"/>
        </w:trPr>
        <w:tc>
          <w:tcPr>
            <w:tcW w:w="1838" w:type="dxa"/>
            <w:vMerge/>
            <w:tcBorders>
              <w:left w:val="single" w:sz="4" w:space="0" w:color="auto"/>
              <w:bottom w:val="single" w:sz="4" w:space="0" w:color="auto"/>
              <w:right w:val="single" w:sz="4" w:space="0" w:color="auto"/>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4570" w:type="dxa"/>
            <w:vMerge/>
            <w:tcBorders>
              <w:left w:val="single" w:sz="4" w:space="0" w:color="auto"/>
              <w:bottom w:val="single" w:sz="4" w:space="0" w:color="auto"/>
              <w:right w:val="single" w:sz="4" w:space="0" w:color="auto"/>
            </w:tcBorders>
            <w:shd w:val="clear" w:color="auto" w:fill="auto"/>
            <w:vAlign w:val="center"/>
          </w:tcPr>
          <w:p w:rsidR="00DD3563" w:rsidRDefault="00DD3563">
            <w:pPr>
              <w:spacing w:line="400" w:lineRule="atLeast"/>
              <w:rPr>
                <w:rFonts w:ascii="Times New Roman" w:hAnsi="Times New Roman" w:cs="Times New Roman"/>
                <w:color w:val="000000" w:themeColor="text1"/>
                <w:sz w:val="20"/>
                <w:szCs w:val="20"/>
              </w:rPr>
            </w:pP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color w:val="000000" w:themeColor="text1"/>
                <w:sz w:val="24"/>
                <w:lang/>
              </w:rPr>
              <w:t>30.</w:t>
            </w:r>
            <w:r>
              <w:rPr>
                <w:rFonts w:ascii="仿宋" w:eastAsia="仿宋" w:hAnsi="仿宋" w:cs="仿宋" w:hint="eastAsia"/>
                <w:color w:val="000000" w:themeColor="text1"/>
                <w:sz w:val="24"/>
                <w:lang/>
              </w:rPr>
              <w:t>建立毕业生成长与发展跟踪调查机制，为学校的人才培养和教学改革提供详实、完备的参考依据。</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吕卫东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hint="eastAsia"/>
                <w:color w:val="000000" w:themeColor="text1"/>
                <w:sz w:val="24"/>
                <w:lang/>
              </w:rPr>
              <w:t>就业中心</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left"/>
              <w:rPr>
                <w:rFonts w:ascii="仿宋" w:eastAsia="仿宋" w:hAnsi="仿宋" w:cs="仿宋"/>
                <w:color w:val="000000" w:themeColor="text1"/>
                <w:sz w:val="24"/>
              </w:rPr>
            </w:pPr>
            <w:r>
              <w:rPr>
                <w:rFonts w:ascii="仿宋" w:eastAsia="仿宋" w:hAnsi="仿宋" w:cs="仿宋" w:hint="eastAsia"/>
                <w:color w:val="000000" w:themeColor="text1"/>
                <w:sz w:val="24"/>
                <w:lang/>
              </w:rPr>
              <w:t>校友会、各学院系</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D3563" w:rsidRDefault="002C419F">
            <w:pPr>
              <w:spacing w:line="400" w:lineRule="atLeast"/>
              <w:jc w:val="center"/>
              <w:rPr>
                <w:rFonts w:ascii="仿宋" w:eastAsia="仿宋" w:hAnsi="仿宋" w:cs="仿宋"/>
                <w:color w:val="000000" w:themeColor="text1"/>
                <w:sz w:val="24"/>
              </w:rPr>
            </w:pPr>
            <w:r>
              <w:rPr>
                <w:rFonts w:ascii="仿宋" w:eastAsia="仿宋" w:hAnsi="仿宋" w:cs="仿宋"/>
                <w:color w:val="000000" w:themeColor="text1"/>
                <w:sz w:val="24"/>
                <w:lang/>
              </w:rPr>
              <w:t>2018</w:t>
            </w:r>
            <w:r>
              <w:rPr>
                <w:rFonts w:ascii="仿宋" w:eastAsia="仿宋" w:hAnsi="仿宋" w:cs="仿宋" w:hint="eastAsia"/>
                <w:color w:val="000000" w:themeColor="text1"/>
                <w:sz w:val="24"/>
                <w:lang/>
              </w:rPr>
              <w:t>年</w:t>
            </w:r>
            <w:r>
              <w:rPr>
                <w:rFonts w:ascii="仿宋" w:eastAsia="仿宋" w:hAnsi="仿宋" w:cs="仿宋"/>
                <w:color w:val="000000" w:themeColor="text1"/>
                <w:sz w:val="24"/>
                <w:lang/>
              </w:rPr>
              <w:t>1</w:t>
            </w:r>
            <w:r>
              <w:rPr>
                <w:rFonts w:ascii="仿宋" w:eastAsia="仿宋" w:hAnsi="仿宋" w:cs="仿宋" w:hint="eastAsia"/>
                <w:color w:val="000000" w:themeColor="text1"/>
                <w:sz w:val="24"/>
                <w:lang/>
              </w:rPr>
              <w:t>2月</w:t>
            </w:r>
          </w:p>
        </w:tc>
      </w:tr>
    </w:tbl>
    <w:p w:rsidR="00DD3563" w:rsidRDefault="00DD3563">
      <w:pPr>
        <w:spacing w:line="640" w:lineRule="exact"/>
        <w:ind w:firstLineChars="200" w:firstLine="640"/>
        <w:jc w:val="left"/>
        <w:rPr>
          <w:rFonts w:ascii="仿宋_GB2312" w:eastAsia="仿宋_GB2312" w:hAnsi="仿宋_GB2312" w:cs="仿宋_GB2312"/>
          <w:color w:val="000000" w:themeColor="text1"/>
          <w:sz w:val="32"/>
          <w:szCs w:val="32"/>
          <w:lang/>
        </w:rPr>
      </w:pPr>
    </w:p>
    <w:sectPr w:rsidR="00DD3563" w:rsidSect="00692FCB">
      <w:pgSz w:w="23757" w:h="16783"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E57" w:rsidRDefault="001C0E57">
      <w:r>
        <w:separator/>
      </w:r>
    </w:p>
  </w:endnote>
  <w:endnote w:type="continuationSeparator" w:id="1">
    <w:p w:rsidR="001C0E57" w:rsidRDefault="001C0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563" w:rsidRDefault="00692FCB">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D3563" w:rsidRDefault="00692FCB">
                <w:pPr>
                  <w:pStyle w:val="a3"/>
                </w:pPr>
                <w:r>
                  <w:rPr>
                    <w:rFonts w:hint="eastAsia"/>
                  </w:rPr>
                  <w:fldChar w:fldCharType="begin"/>
                </w:r>
                <w:r w:rsidR="002C419F">
                  <w:rPr>
                    <w:rFonts w:hint="eastAsia"/>
                  </w:rPr>
                  <w:instrText xml:space="preserve"> PAGE  \* MERGEFORMAT </w:instrText>
                </w:r>
                <w:r>
                  <w:rPr>
                    <w:rFonts w:hint="eastAsia"/>
                  </w:rPr>
                  <w:fldChar w:fldCharType="separate"/>
                </w:r>
                <w:r w:rsidR="00DE3362">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E57" w:rsidRDefault="001C0E57">
      <w:r>
        <w:separator/>
      </w:r>
    </w:p>
  </w:footnote>
  <w:footnote w:type="continuationSeparator" w:id="1">
    <w:p w:rsidR="001C0E57" w:rsidRDefault="001C0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F622"/>
    <w:multiLevelType w:val="singleLevel"/>
    <w:tmpl w:val="5A02F622"/>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4B1A3E"/>
    <w:rsid w:val="001C0E57"/>
    <w:rsid w:val="002C419F"/>
    <w:rsid w:val="00676AE8"/>
    <w:rsid w:val="00692FCB"/>
    <w:rsid w:val="00DD3563"/>
    <w:rsid w:val="00DE3362"/>
    <w:rsid w:val="09264755"/>
    <w:rsid w:val="104A47BD"/>
    <w:rsid w:val="1E8A52FE"/>
    <w:rsid w:val="206B39A9"/>
    <w:rsid w:val="265F340D"/>
    <w:rsid w:val="2BB8202E"/>
    <w:rsid w:val="36C87B94"/>
    <w:rsid w:val="37F310E6"/>
    <w:rsid w:val="52514563"/>
    <w:rsid w:val="5E4B1A3E"/>
    <w:rsid w:val="79170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92FCB"/>
    <w:pPr>
      <w:tabs>
        <w:tab w:val="center" w:pos="4153"/>
        <w:tab w:val="right" w:pos="8306"/>
      </w:tabs>
      <w:snapToGrid w:val="0"/>
      <w:jc w:val="left"/>
    </w:pPr>
    <w:rPr>
      <w:sz w:val="18"/>
    </w:rPr>
  </w:style>
  <w:style w:type="paragraph" w:styleId="a4">
    <w:name w:val="header"/>
    <w:basedOn w:val="a"/>
    <w:qFormat/>
    <w:rsid w:val="00692F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92FCB"/>
    <w:pPr>
      <w:spacing w:beforeAutospacing="1" w:afterAutospacing="1"/>
      <w:jc w:val="left"/>
    </w:pPr>
    <w:rPr>
      <w:rFonts w:cs="Times New Roman"/>
      <w:kern w:val="0"/>
      <w:sz w:val="24"/>
    </w:rPr>
  </w:style>
  <w:style w:type="table" w:styleId="a6">
    <w:name w:val="Table Grid"/>
    <w:basedOn w:val="a1"/>
    <w:qFormat/>
    <w:rsid w:val="00692F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p16">
    <w:name w:val="p16"/>
    <w:basedOn w:val="a"/>
    <w:qFormat/>
    <w:rsid w:val="00692FCB"/>
    <w:pPr>
      <w:widowControl/>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p16">
    <w:name w:val="p16"/>
    <w:basedOn w:val="a"/>
    <w:qFormat/>
    <w:pPr>
      <w:widowControl/>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1468</Words>
  <Characters>8373</Characters>
  <Application>Microsoft Office Word</Application>
  <DocSecurity>0</DocSecurity>
  <Lines>69</Lines>
  <Paragraphs>19</Paragraphs>
  <ScaleCrop>false</ScaleCrop>
  <Company>微软中国</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贾俊刚</dc:creator>
  <cp:lastModifiedBy>李文静</cp:lastModifiedBy>
  <cp:revision>3</cp:revision>
  <cp:lastPrinted>2018-02-23T07:52:00Z</cp:lastPrinted>
  <dcterms:created xsi:type="dcterms:W3CDTF">2018-01-24T03:46:00Z</dcterms:created>
  <dcterms:modified xsi:type="dcterms:W3CDTF">2018-02-28T10:29:00Z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