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E3" w:rsidRPr="00201182" w:rsidRDefault="00A033E3" w:rsidP="00201182">
      <w:pPr>
        <w:widowControl/>
        <w:shd w:val="clear" w:color="auto" w:fill="FFFFFF"/>
        <w:spacing w:before="240" w:after="100" w:afterAutospacing="1"/>
        <w:ind w:firstLine="480"/>
        <w:jc w:val="center"/>
        <w:rPr>
          <w:rFonts w:asciiTheme="minorEastAsia" w:hAnsiTheme="minorEastAsia" w:cs="宋体"/>
          <w:b/>
          <w:color w:val="000000"/>
          <w:kern w:val="0"/>
          <w:szCs w:val="21"/>
        </w:rPr>
      </w:pPr>
      <w:r w:rsidRPr="00201182">
        <w:rPr>
          <w:rFonts w:asciiTheme="minorEastAsia" w:hAnsiTheme="minorEastAsia" w:cs="宋体" w:hint="eastAsia"/>
          <w:b/>
          <w:color w:val="000000"/>
          <w:kern w:val="0"/>
          <w:szCs w:val="21"/>
        </w:rPr>
        <w:t>中华人民共和国保密法</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中华人民共和国保守国家秘密法（</w:t>
      </w:r>
      <w:r w:rsidRPr="00201182">
        <w:rPr>
          <w:rFonts w:asciiTheme="minorEastAsia" w:hAnsiTheme="minorEastAsia" w:cs="Times New Roman"/>
          <w:color w:val="000000"/>
          <w:kern w:val="0"/>
          <w:szCs w:val="21"/>
        </w:rPr>
        <w:t>1988</w:t>
      </w:r>
      <w:r w:rsidRPr="00201182">
        <w:rPr>
          <w:rFonts w:asciiTheme="minorEastAsia" w:hAnsiTheme="minorEastAsia" w:cs="宋体" w:hint="eastAsia"/>
          <w:color w:val="000000"/>
          <w:kern w:val="0"/>
          <w:szCs w:val="21"/>
        </w:rPr>
        <w:t>年</w:t>
      </w:r>
      <w:r w:rsidRPr="00201182">
        <w:rPr>
          <w:rFonts w:asciiTheme="minorEastAsia" w:hAnsiTheme="minorEastAsia" w:cs="Times New Roman"/>
          <w:color w:val="000000"/>
          <w:kern w:val="0"/>
          <w:szCs w:val="21"/>
        </w:rPr>
        <w:t>9</w:t>
      </w:r>
      <w:r w:rsidRPr="00201182">
        <w:rPr>
          <w:rFonts w:asciiTheme="minorEastAsia" w:hAnsiTheme="minorEastAsia" w:cs="宋体" w:hint="eastAsia"/>
          <w:color w:val="000000"/>
          <w:kern w:val="0"/>
          <w:szCs w:val="21"/>
        </w:rPr>
        <w:t>月</w:t>
      </w:r>
      <w:r w:rsidRPr="00201182">
        <w:rPr>
          <w:rFonts w:asciiTheme="minorEastAsia" w:hAnsiTheme="minorEastAsia" w:cs="Times New Roman"/>
          <w:color w:val="000000"/>
          <w:kern w:val="0"/>
          <w:szCs w:val="21"/>
        </w:rPr>
        <w:t>5</w:t>
      </w:r>
      <w:r w:rsidRPr="00201182">
        <w:rPr>
          <w:rFonts w:asciiTheme="minorEastAsia" w:hAnsiTheme="minorEastAsia" w:cs="宋体" w:hint="eastAsia"/>
          <w:color w:val="000000"/>
          <w:kern w:val="0"/>
          <w:szCs w:val="21"/>
        </w:rPr>
        <w:t>日第七届全国人民代表大会常务委员会第三次会议通过</w:t>
      </w:r>
      <w:r w:rsidRPr="00201182">
        <w:rPr>
          <w:rFonts w:asciiTheme="minorEastAsia" w:hAnsiTheme="minorEastAsia" w:cs="Times New Roman"/>
          <w:color w:val="000000"/>
          <w:kern w:val="0"/>
          <w:szCs w:val="21"/>
        </w:rPr>
        <w:t xml:space="preserve"> 2010</w:t>
      </w:r>
      <w:r w:rsidRPr="00201182">
        <w:rPr>
          <w:rFonts w:asciiTheme="minorEastAsia" w:hAnsiTheme="minorEastAsia" w:cs="宋体" w:hint="eastAsia"/>
          <w:color w:val="000000"/>
          <w:kern w:val="0"/>
          <w:szCs w:val="21"/>
        </w:rPr>
        <w:t>年４月</w:t>
      </w:r>
      <w:r w:rsidRPr="00201182">
        <w:rPr>
          <w:rFonts w:asciiTheme="minorEastAsia" w:hAnsiTheme="minorEastAsia" w:cs="Times New Roman"/>
          <w:color w:val="000000"/>
          <w:kern w:val="0"/>
          <w:szCs w:val="21"/>
        </w:rPr>
        <w:t>29</w:t>
      </w:r>
      <w:r w:rsidRPr="00201182">
        <w:rPr>
          <w:rFonts w:asciiTheme="minorEastAsia" w:hAnsiTheme="minorEastAsia" w:cs="宋体" w:hint="eastAsia"/>
          <w:color w:val="000000"/>
          <w:kern w:val="0"/>
          <w:szCs w:val="21"/>
        </w:rPr>
        <w:t>日第十一届全国人民代表大会常务委员会第十四次会议修订）</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jc w:val="center"/>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第一章总则</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第一条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为了保守国家秘密，维护国家安全和利益，保障改革开放和社会主义建设事业的顺利进行，制定本法。</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国家秘密是关系国家安全和利益，依照法定程序确定，在一定时间内只限一定范围的人员知悉的事项。</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国家秘密受法律保护。一切国家机关、武装力量、政党、社会团体、企业事业单位和公民都有保守国家秘密的义务。任何危害国家秘密安全的行为，都必须受到法律追究。</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保守国家秘密的工作（以下简称保密工作），实行积极防范、突出重点、依法管理的方针，既确保国家秘密安全，又便利信息资源合理利用。法律、行政法规规定公开的事项，应当依法公开。</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第五条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国家保密行政管理部门主管全国的保密工作。县级以上地方各级保密行政管理部门主管本行政区域的保密工作。</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第六条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国家机关和涉及国家秘密的单位（以下简称机关、单位）管理本机关和本单位的保密工作。中央国家机关在其职权范围内，管理或者指导本系统的保密工作。</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第七条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机关、单位应当实行保密工作责任制，健全保密管理制度，完善保密防护措施，开展保密宣传教育，加强保密检查。</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第八条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国家对在保守、保护国家秘密以及改进保密技术、措施等方面成绩显着的单位或者个人给予奖励。</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jc w:val="center"/>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第二章</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国家秘密的范围和密级</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第九条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下列涉及国家安全和利益的事项，泄露后可能损害国家在政治、经济、国防、外交等领域的安全和利益的，应当确定为国家秘密：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（一）国家事务重大决策中的秘密事项；</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（二）国防建设和武装力量活动中的秘密事项；</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（三）外交和外事活动中的秘密事项以及对外承担保密义务的秘密事项；</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（四）国民经济和社会发展中的秘密事项；</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lastRenderedPageBreak/>
        <w:t>（五）科学技术中的秘密事项；</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（六）维护国家安全活动和追查刑事犯罪中的秘密事项；</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（七）经国家保密行政管理部门确定的其它秘密事项。</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政党的秘密事项中符合前款规定的，属于国家秘密。</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第十条 国家秘密的密级分为绝密、机密、秘密三级。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第十一条 国家秘密及其密级的具体范围，由国家保密行政管理部门分别会同外交、公安、国家安全和其它中央有关机关规定。军事方面的国家秘密及其密级的具体范围，由中央军事委员会规定。</w:t>
      </w:r>
      <w:r w:rsidRPr="00201182">
        <w:rPr>
          <w:rFonts w:asciiTheme="minorEastAsia" w:hAnsiTheme="minorEastAsia" w:cs="Times New Roman"/>
          <w:color w:val="000000"/>
          <w:kern w:val="0"/>
          <w:szCs w:val="21"/>
        </w:rPr>
        <w:t xml:space="preserve"> </w:t>
      </w:r>
      <w:r w:rsidRPr="00201182">
        <w:rPr>
          <w:rFonts w:asciiTheme="minorEastAsia" w:hAnsiTheme="minorEastAsia" w:cs="宋体" w:hint="eastAsia"/>
          <w:color w:val="000000"/>
          <w:kern w:val="0"/>
          <w:szCs w:val="21"/>
        </w:rPr>
        <w:t>国家秘密及其密级的具体范围的规定，应当在有关范围内公布，并根据情况变化及时调整。</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第十二条 机关、单位负责人及其指定的人员为定密责任人，负责本机关、本单位的国家秘密确定、变更和解除工作。机关、单位确定、变更和解除本机关、本单位的国家秘密，应当由承办人提出具体意见，经定密责任人审核批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第十三条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确定国家秘密的密级，应当遵守定密权限。</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公安、国家安全机关在其工作范围内按照规定的权限确定国家秘密的密级。</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第十四条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机关、单位对所产生的国家秘密事项，应当按照国家秘密及其密级的具体范围的规定确定密级，同时确定保密期限和知悉范围。</w:t>
      </w:r>
      <w:r w:rsidRPr="00201182">
        <w:rPr>
          <w:rFonts w:asciiTheme="minorEastAsia" w:hAnsiTheme="minorEastAsia" w:cs="Times New Roman"/>
          <w:color w:val="000000"/>
          <w:kern w:val="0"/>
          <w:szCs w:val="21"/>
        </w:rPr>
        <w:t xml:space="preserve"> </w:t>
      </w:r>
    </w:p>
    <w:p w:rsidR="00CD0DB8" w:rsidRDefault="00A033E3" w:rsidP="00CD0DB8">
      <w:pPr>
        <w:widowControl/>
        <w:shd w:val="clear" w:color="auto" w:fill="FFFFFF"/>
        <w:spacing w:before="240" w:after="100" w:afterAutospacing="1"/>
        <w:ind w:firstLine="480"/>
        <w:rPr>
          <w:rFonts w:asciiTheme="minorEastAsia" w:hAnsiTheme="minorEastAsia" w:cs="Times New Roman" w:hint="eastAsia"/>
          <w:color w:val="000000"/>
          <w:kern w:val="0"/>
          <w:szCs w:val="21"/>
        </w:rPr>
      </w:pPr>
      <w:r w:rsidRPr="00201182">
        <w:rPr>
          <w:rFonts w:asciiTheme="minorEastAsia" w:hAnsiTheme="minorEastAsia" w:cs="宋体" w:hint="eastAsia"/>
          <w:color w:val="000000"/>
          <w:kern w:val="0"/>
          <w:szCs w:val="21"/>
        </w:rPr>
        <w:t>第十五条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国家秘密的保密期限，应当根据事项的性质和特点，按照维护国家安全和利益的需要，限定在必要的期限内；不能确定期限的，应当确定解密的条件。</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国家秘密的保密期限，除另有规定外，绝密级不超过三十年，机密级不超过二十年，秘密级不超过十年。</w:t>
      </w:r>
      <w:r w:rsidRPr="00201182">
        <w:rPr>
          <w:rFonts w:asciiTheme="minorEastAsia" w:hAnsiTheme="minorEastAsia" w:cs="Times New Roman"/>
          <w:color w:val="000000"/>
          <w:kern w:val="0"/>
          <w:szCs w:val="21"/>
        </w:rPr>
        <w:t xml:space="preserve"> </w:t>
      </w:r>
      <w:r w:rsidRPr="00201182">
        <w:rPr>
          <w:rFonts w:asciiTheme="minorEastAsia" w:hAnsiTheme="minorEastAsia" w:cs="宋体" w:hint="eastAsia"/>
          <w:color w:val="000000"/>
          <w:kern w:val="0"/>
          <w:szCs w:val="21"/>
        </w:rPr>
        <w:t>机关、单位应当根据工作需要，确定具体的保密期限、解密时间或者解密条件。</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lastRenderedPageBreak/>
        <w:t>机关、单位对在决定和处理有关事项工作过程中确定需要保密的事项，根据工作需要决定公开的，正式公布时即视为解密。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十六条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国家秘密的知悉范围，应当根据工作需要限定在最小范围。</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国家秘密的知悉范围能够限定到具体人员的，限定到具体人员；不能限定到具体人员的，限定到机关、单位，由机关、单位限定到具体人员。</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国家秘密的知悉范围以外的人员，因工作需要知悉国家秘密的，应当经过机关、单位负责人批准。</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第十七条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机关、单位对承载国家秘密的纸介质、光介质、电磁介质等载体（以下简称国家秘密载体）以及属于国家秘密的设备、产品，应当做出国家秘密标志。不属于国家秘密的，不应当做出国家秘密标志。</w:t>
      </w:r>
      <w:r w:rsidRPr="00201182">
        <w:rPr>
          <w:rFonts w:asciiTheme="minorEastAsia" w:hAnsiTheme="minorEastAsia" w:cs="Times New Roman"/>
          <w:color w:val="000000"/>
          <w:kern w:val="0"/>
          <w:szCs w:val="21"/>
        </w:rPr>
        <w:t xml:space="preserve"> </w:t>
      </w:r>
    </w:p>
    <w:p w:rsidR="00CD0DB8" w:rsidRDefault="00A033E3" w:rsidP="00A033E3">
      <w:pPr>
        <w:widowControl/>
        <w:shd w:val="clear" w:color="auto" w:fill="FFFFFF"/>
        <w:spacing w:before="240" w:after="100" w:afterAutospacing="1"/>
        <w:ind w:firstLine="480"/>
        <w:rPr>
          <w:rFonts w:asciiTheme="minorEastAsia" w:hAnsiTheme="minorEastAsia" w:cs="宋体" w:hint="eastAsia"/>
          <w:color w:val="000000"/>
          <w:kern w:val="0"/>
          <w:szCs w:val="21"/>
        </w:rPr>
      </w:pPr>
      <w:r w:rsidRPr="00201182">
        <w:rPr>
          <w:rFonts w:asciiTheme="minorEastAsia" w:hAnsiTheme="minorEastAsia" w:cs="宋体" w:hint="eastAsia"/>
          <w:color w:val="000000"/>
          <w:kern w:val="0"/>
          <w:szCs w:val="21"/>
        </w:rPr>
        <w:t>第十八条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国家秘密的密级、保密期限和知悉范围，应当根据情况变化及时变更。</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国家秘密的密级、保密期限和知悉范围的变更，由原定密机关、单位决定，也可以由其上级机关决定。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国家秘密的密级、保密期限和知悉范围变更的，应当及时书面通知知悉范围内的机关、单位或者人员。</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第十九条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国家秘密的保密期限已满的，自行解密。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机关、单位对是否属于国家秘密或者属于何种密级不明确或者有争议的，由国家保密行政管理部门或者省、自治区、直辖市保密行政管理部门确定。</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jc w:val="center"/>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第三章</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保密制度</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第二十一条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国家秘密载体的制作、收发、传递、使用、复制、保存、维修和销毁，应当符合国家保密规定。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绝密级国家秘密载体应当在符合国家保密标准的设施、设备中保存，并指定专人管理；未经原定密机关、单位或者其上级机关批准，不得复制和摘抄；收发、传递和外出携带，应当指定人员负责，并采取必要的安全措施。</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第二十二条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属于国家秘密的设备、产品的研制、生产、运输、使用、保存、维修和销毁，应当符合国家保密规定。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lastRenderedPageBreak/>
        <w:t>第二十三条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存储、处理国家秘密的计算机信息系统（以下简称涉密信息系统）按照涉密程度实行分级保护。</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涉密信息系统应当按照国家保密标准配备保密设施、设备。保密设施、设备应当与涉密信息系统同步规划，同步建设，同步运行。</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涉密信息系统应当按照规定，经检查合格后，方可投入使用。</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第二十四条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机关、单位应当加强对涉密信息系统的管理，任何组织和个人不得有下列行为：</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（一）将涉密计算机、涉密存储设备接入互联网及其它公共信息网络；</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（二）在未采取防护措施的情况下，在涉密信息系统与互联网及其它公共信息网络之间进行信息交换；</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（三）使用非涉密计算机、非涉密存储设备存储、处理国家秘密信息；</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（四）擅自卸载、修改涉密信息系统的安全技术程序、管理程序；</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（五）将未经安全技术处理的退出使用的涉密计算机、涉密存储设备赠送、出售、丢弃或者改作其它用途。</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第二十五条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机关、单位应当加强对国家秘密载体的管理，任何组织和个人不得有下列行为：</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（一）非法获取、持有国家秘密载体；</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（二）买卖、转送或者私自销毁国家秘密载体；</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（三）通过普通邮政、快递等无保密措施的渠道传递国家秘密载体；</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（四）邮寄、托运国家秘密载体出境；</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（五）未经有关主管部门批准，携带、传递国家秘密载体出境。</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第二十六条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禁止非法复制、记录、存储国家秘密。</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禁止在互联网及其它公共信息网络或者未采取保密措施的有线和无线通信中传递国家秘密。</w:t>
      </w:r>
      <w:r w:rsidRPr="00201182">
        <w:rPr>
          <w:rFonts w:asciiTheme="minorEastAsia" w:hAnsiTheme="minorEastAsia" w:cs="Times New Roman"/>
          <w:color w:val="000000"/>
          <w:kern w:val="0"/>
          <w:szCs w:val="21"/>
        </w:rPr>
        <w:t xml:space="preserve"> </w:t>
      </w:r>
      <w:r w:rsidRPr="00201182">
        <w:rPr>
          <w:rFonts w:asciiTheme="minorEastAsia" w:hAnsiTheme="minorEastAsia" w:cs="宋体" w:hint="eastAsia"/>
          <w:color w:val="000000"/>
          <w:kern w:val="0"/>
          <w:szCs w:val="21"/>
        </w:rPr>
        <w:t>禁止在私人交往和通信中涉及国家秘密。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第二十七条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报刊、图书、音像制品、电子出版物的编辑、出版、印制、发行，广播节目、电视节目、电影的制作和播放，互联网、移动通信网等公共信息网络及其它传媒的信息编辑、发布，应当遵守有关保密规定。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lastRenderedPageBreak/>
        <w:t>第二十八条 互联网及其它公共信息网络运营商、服务商应当配合公安机关、国家安全机关、检察机关对泄密案件进行调查；发现利用互联网及其它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第二十九条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机关、单位公开发布信息以及对涉及国家秘密的工程、货物、服务进行采购时，应当遵守保密规定。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第三十一条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举办会议或者其它活动涉及国家秘密的，主办单位应当采取保密措施，并对参加人员进行保密教育，提出具体保密要求。</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第三十二条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第三十三条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军事禁区和属于国家秘密不对外开放的其它场所、部位，应当采取保密措施，未经有关部门批准，不得擅自决定对外开放或者扩大开放范围。</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第三十四条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从事国家秘密载体制作、复制、维修、销毁，涉密信息系统集成，或者武器装备科研生产等涉及国家秘密业务的企业事业单位，应当经过保密审查，具体办法由国务院规定。</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机关、单位委托企业事业单位从事前款规定的业务，应当与其签订保密协议，提出保密要求，采取保密措施。</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第三十五条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在涉密岗位工作的人员（以下简称涉密人员），按照涉密程度分为核心涉密人员、重要涉密人员和一般涉密人员，实行分类管理。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任用、聘用涉密人员应当按照有关规定进行审查。</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涉密人员应当具有良好的政治素质和品行，具有胜任涉密岗位所要求的工作能力。</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涉密人员的合法权益受法律保护。</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第三十六条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涉密人员上岗应当经过保密教育培训，掌握保密知识技能，签订保密承诺书，严格遵守保密规章制度，不得以任何方式泄露国家秘密。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第三十七条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涉密人员出境应当经有关部门批准，有关机关认为涉密人员出境将对国家安全造成危害或者对国家利益造成重大损失的，不得批准出境。</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lastRenderedPageBreak/>
        <w:t>第三十八条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涉密人员离岗离职实行脱密期管理。涉密人员在脱密期内，应当按照规定履行保密义务，不得违反规定就业，不得以任何方式泄露国家秘密。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第三十九条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机关、单位应当建立健全涉密人员管理制度，明确涉密人员的权利、岗位责任和要求，对涉密人员履行职责情况开展经常性的监督检查。</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国家工作人员或者其它公民发现国家秘密已经泄露或者可能泄露时，应当立即采取补救措施并及时报告有关机关、单位。机关、单位接到报告后，应当立即作出处理，并及时向保密行政管理部门报告。</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jc w:val="center"/>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第四章</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监督管理</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第四十一条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国家保密行政管理部门依照法律、行政法规的规定，制定保密规章和国家保密标准。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第四十二条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保密行政管理部门依法组织开展保密宣传教育、保密检查、保密技术防护和泄密案件查处工作，对机关、单位的保密工作进行指导和监督。</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第四十三条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保密行政管理部门发现国家秘密确定、变更或者解除不当的，应当及时通知有关机关、单位予以纠正。</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第四十四条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第四十五条 保密行政管理部门对保密检查中发现的非法获取、持有的国家秘密载体，应当予以收缴。</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第四十六条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办理涉嫌泄露国家秘密案件的机关，需要对有关事项是否属于国家秘密以及属于何种密级进行鉴定的，由国家保密行政管理部门或者省、自治区、直辖市保密行政管理部门鉴定。</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第四十七条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机关、单位对违反保密规定的人员不依法给予处分的，保密行政管理部门应当建议纠正，对拒不纠正的，提请其上一级机关或者监察机关对该机关、单位负有责任的领导人员和直接责任人员依法予以处理。</w:t>
      </w:r>
      <w:r w:rsidRPr="00201182">
        <w:rPr>
          <w:rFonts w:asciiTheme="minorEastAsia" w:hAnsiTheme="minorEastAsia" w:cs="Times New Roman"/>
          <w:color w:val="000000"/>
          <w:kern w:val="0"/>
          <w:szCs w:val="21"/>
        </w:rPr>
        <w:t xml:space="preserve"> </w:t>
      </w:r>
    </w:p>
    <w:p w:rsidR="00A033E3" w:rsidRPr="00201182" w:rsidRDefault="00A033E3" w:rsidP="00CD0DB8">
      <w:pPr>
        <w:widowControl/>
        <w:shd w:val="clear" w:color="auto" w:fill="FFFFFF"/>
        <w:spacing w:before="240" w:after="100" w:afterAutospacing="1"/>
        <w:ind w:firstLine="480"/>
        <w:jc w:val="center"/>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第五章</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法律责任</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第四十八条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违反本法规定，有下列行为之一的，依法给予处分；构成犯罪的，依法追究刑事责任：</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（一）非法获取、持有国家秘密载体的；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（二）买卖、转送或者私自销毁国家秘密载体的；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lastRenderedPageBreak/>
        <w:t>（三）通过普通邮政、快递等无保密措施的渠道传递国家秘密载体的；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（四）邮寄、托运国家秘密载体出境，或者未经有关主管部门批准，携带、传递国家秘密载体出境的；</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（五）非法复制、记录、存储国家秘密的；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（六）在私人交往和通信中涉及国家秘密的；</w:t>
      </w:r>
      <w:r w:rsidRPr="00201182">
        <w:rPr>
          <w:rFonts w:asciiTheme="minorEastAsia" w:hAnsiTheme="minorEastAsia" w:cs="Times New Roman"/>
          <w:color w:val="000000"/>
          <w:kern w:val="0"/>
          <w:szCs w:val="21"/>
        </w:rPr>
        <w:t xml:space="preserve"> </w:t>
      </w:r>
    </w:p>
    <w:p w:rsidR="00A033E3" w:rsidRPr="00CD0DB8"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（七）在互联网及其它公共信息网络或者未采取保密措施的有线和无线通信中传递国家秘密的；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（八）将涉密计算机、涉密存储设备接入互联网及其它公共信息网络的；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（九）在未采取防护措施的情况下，在涉密信息系统与互联网及其它公共信息网络之间进行信息交换的；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（十）使用非涉密计算机、非涉密存储设备存储、处理国家秘密信息的；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（十一）擅自卸载、修改涉密信息系统的安全技术程序、管理程序的；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（十二）将未经安全技术处理的退出使用的涉密计算机、涉密存储设备赠送、出售、丢弃或者改作其它用途的。</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有前款行为尚不构成犯罪，且不适用处分的人员，由保密行政管理部门督促其所在机关、单位予以处理。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第四十九条</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机关、单位违反本法规定，发生重大泄密案件的，由有关机关、单位依法对直接负责的主管人员和其它直接责任人员给予处分；不适用处分的人员，由保密行政管理部门督促其主管部门予以处理。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机关、单位违反本法规定，对应当定密的事项不定密，或者对不应当定密的事项定密，造成严重后果的，由有关机关、单位依法对直接负责的主管人员和其它直接责任人员给予处分。</w:t>
      </w:r>
      <w:r w:rsidRPr="00201182">
        <w:rPr>
          <w:rFonts w:asciiTheme="minorEastAsia" w:hAnsiTheme="minorEastAsia" w:cs="Times New Roman"/>
          <w:color w:val="000000"/>
          <w:kern w:val="0"/>
          <w:szCs w:val="21"/>
        </w:rPr>
        <w:t xml:space="preserve"> </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第五十条 互联网及其它公共信息网络运营商、服务商违反本法第二十八条规定的，由公安机关或者国家安全机关、信息产业主管部门按照各自职责分工依法予以处罚。</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第五十一条 保密行政管理部门的工作人员在履行保密管理职责中滥用职权、玩忽职守、徇私舞弊的，依法给予处分；构成犯罪的，依法追究刑事责任。</w:t>
      </w:r>
    </w:p>
    <w:p w:rsidR="00A033E3" w:rsidRPr="00201182" w:rsidRDefault="00A033E3" w:rsidP="00CD0DB8">
      <w:pPr>
        <w:widowControl/>
        <w:shd w:val="clear" w:color="auto" w:fill="FFFFFF"/>
        <w:spacing w:before="240" w:after="100" w:afterAutospacing="1"/>
        <w:ind w:firstLine="480"/>
        <w:jc w:val="center"/>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第六章</w:t>
      </w:r>
      <w:r w:rsidRPr="00201182">
        <w:rPr>
          <w:rFonts w:asciiTheme="minorEastAsia" w:hAnsiTheme="minorEastAsia" w:cs="宋体"/>
          <w:color w:val="000000"/>
          <w:kern w:val="0"/>
          <w:szCs w:val="21"/>
        </w:rPr>
        <w:t xml:space="preserve"> </w:t>
      </w:r>
      <w:r w:rsidRPr="00201182">
        <w:rPr>
          <w:rFonts w:asciiTheme="minorEastAsia" w:hAnsiTheme="minorEastAsia" w:cs="宋体" w:hint="eastAsia"/>
          <w:color w:val="000000"/>
          <w:kern w:val="0"/>
          <w:szCs w:val="21"/>
        </w:rPr>
        <w:t>附则</w:t>
      </w:r>
    </w:p>
    <w:p w:rsidR="00A033E3" w:rsidRPr="00201182" w:rsidRDefault="00A033E3" w:rsidP="00A033E3">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第五十二条 中央军事委员会根据本法制定中国人民解放军保密条例。</w:t>
      </w:r>
    </w:p>
    <w:p w:rsidR="00436D52" w:rsidRPr="00CD0DB8" w:rsidRDefault="00A033E3" w:rsidP="00CD0DB8">
      <w:pPr>
        <w:widowControl/>
        <w:shd w:val="clear" w:color="auto" w:fill="FFFFFF"/>
        <w:spacing w:before="240" w:after="100" w:afterAutospacing="1"/>
        <w:ind w:firstLine="480"/>
        <w:rPr>
          <w:rFonts w:asciiTheme="minorEastAsia" w:hAnsiTheme="minorEastAsia" w:cs="宋体"/>
          <w:color w:val="000000"/>
          <w:kern w:val="0"/>
          <w:szCs w:val="21"/>
        </w:rPr>
      </w:pPr>
      <w:r w:rsidRPr="00201182">
        <w:rPr>
          <w:rFonts w:asciiTheme="minorEastAsia" w:hAnsiTheme="minorEastAsia" w:cs="宋体" w:hint="eastAsia"/>
          <w:color w:val="000000"/>
          <w:kern w:val="0"/>
          <w:szCs w:val="21"/>
        </w:rPr>
        <w:t>第五十三条 本法自</w:t>
      </w:r>
      <w:r w:rsidRPr="00201182">
        <w:rPr>
          <w:rFonts w:asciiTheme="minorEastAsia" w:hAnsiTheme="minorEastAsia" w:cs="Times New Roman"/>
          <w:color w:val="000000"/>
          <w:kern w:val="0"/>
          <w:szCs w:val="21"/>
        </w:rPr>
        <w:t>2010</w:t>
      </w:r>
      <w:r w:rsidRPr="00201182">
        <w:rPr>
          <w:rFonts w:asciiTheme="minorEastAsia" w:hAnsiTheme="minorEastAsia" w:cs="宋体" w:hint="eastAsia"/>
          <w:color w:val="000000"/>
          <w:kern w:val="0"/>
          <w:szCs w:val="21"/>
        </w:rPr>
        <w:t>年</w:t>
      </w:r>
      <w:r w:rsidRPr="00201182">
        <w:rPr>
          <w:rFonts w:asciiTheme="minorEastAsia" w:hAnsiTheme="minorEastAsia" w:cs="Times New Roman"/>
          <w:color w:val="000000"/>
          <w:kern w:val="0"/>
          <w:szCs w:val="21"/>
        </w:rPr>
        <w:t>10</w:t>
      </w:r>
      <w:r w:rsidRPr="00201182">
        <w:rPr>
          <w:rFonts w:asciiTheme="minorEastAsia" w:hAnsiTheme="minorEastAsia" w:cs="宋体" w:hint="eastAsia"/>
          <w:color w:val="000000"/>
          <w:kern w:val="0"/>
          <w:szCs w:val="21"/>
        </w:rPr>
        <w:t>月</w:t>
      </w:r>
      <w:r w:rsidRPr="00201182">
        <w:rPr>
          <w:rFonts w:asciiTheme="minorEastAsia" w:hAnsiTheme="minorEastAsia" w:cs="Times New Roman"/>
          <w:color w:val="000000"/>
          <w:kern w:val="0"/>
          <w:szCs w:val="21"/>
        </w:rPr>
        <w:t>1</w:t>
      </w:r>
      <w:r w:rsidRPr="00201182">
        <w:rPr>
          <w:rFonts w:asciiTheme="minorEastAsia" w:hAnsiTheme="minorEastAsia" w:cs="宋体" w:hint="eastAsia"/>
          <w:color w:val="000000"/>
          <w:kern w:val="0"/>
          <w:szCs w:val="21"/>
        </w:rPr>
        <w:t>日起施行。</w:t>
      </w:r>
    </w:p>
    <w:sectPr w:rsidR="00436D52" w:rsidRPr="00CD0DB8" w:rsidSect="00F739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3E3"/>
    <w:rsid w:val="00201182"/>
    <w:rsid w:val="00436D52"/>
    <w:rsid w:val="007A0DB9"/>
    <w:rsid w:val="00A033E3"/>
    <w:rsid w:val="00CD0DB8"/>
    <w:rsid w:val="00F73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438338">
      <w:bodyDiv w:val="1"/>
      <w:marLeft w:val="0"/>
      <w:marRight w:val="0"/>
      <w:marTop w:val="0"/>
      <w:marBottom w:val="0"/>
      <w:divBdr>
        <w:top w:val="none" w:sz="0" w:space="0" w:color="auto"/>
        <w:left w:val="none" w:sz="0" w:space="0" w:color="auto"/>
        <w:bottom w:val="none" w:sz="0" w:space="0" w:color="auto"/>
        <w:right w:val="none" w:sz="0" w:space="0" w:color="auto"/>
      </w:divBdr>
      <w:divsChild>
        <w:div w:id="1862276980">
          <w:marLeft w:val="0"/>
          <w:marRight w:val="0"/>
          <w:marTop w:val="0"/>
          <w:marBottom w:val="0"/>
          <w:divBdr>
            <w:top w:val="none" w:sz="0" w:space="0" w:color="auto"/>
            <w:left w:val="none" w:sz="0" w:space="0" w:color="auto"/>
            <w:bottom w:val="none" w:sz="0" w:space="0" w:color="auto"/>
            <w:right w:val="none" w:sz="0" w:space="0" w:color="auto"/>
          </w:divBdr>
          <w:divsChild>
            <w:div w:id="6451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910</Words>
  <Characters>5189</Characters>
  <Application>Microsoft Office Word</Application>
  <DocSecurity>0</DocSecurity>
  <Lines>43</Lines>
  <Paragraphs>12</Paragraphs>
  <ScaleCrop>false</ScaleCrop>
  <Company>Home</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5</cp:revision>
  <dcterms:created xsi:type="dcterms:W3CDTF">2018-05-11T03:57:00Z</dcterms:created>
  <dcterms:modified xsi:type="dcterms:W3CDTF">2018-05-11T06:38:00Z</dcterms:modified>
</cp:coreProperties>
</file>