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F21" w:rsidRDefault="00436F21" w:rsidP="00436F21">
      <w:pPr>
        <w:pStyle w:val="a3"/>
        <w:shd w:val="clear" w:color="auto" w:fill="FFFFFF"/>
        <w:jc w:val="center"/>
        <w:rPr>
          <w:color w:val="000000"/>
        </w:rPr>
      </w:pPr>
      <w:r>
        <w:rPr>
          <w:rStyle w:val="a4"/>
          <w:rFonts w:hint="eastAsia"/>
          <w:color w:val="000000"/>
          <w:sz w:val="36"/>
          <w:szCs w:val="36"/>
        </w:rPr>
        <w:t>中华人民共和国保守国家秘密法实施条例</w:t>
      </w:r>
    </w:p>
    <w:p w:rsidR="00436F21" w:rsidRDefault="00436F21" w:rsidP="00436F21">
      <w:pPr>
        <w:pStyle w:val="a3"/>
        <w:shd w:val="clear" w:color="auto" w:fill="FFFFFF"/>
        <w:jc w:val="center"/>
        <w:rPr>
          <w:color w:val="000000"/>
        </w:rPr>
      </w:pPr>
      <w:r>
        <w:rPr>
          <w:rFonts w:hint="eastAsia"/>
          <w:color w:val="000000"/>
        </w:rPr>
        <w:t>第一章　总　　则</w:t>
      </w:r>
    </w:p>
    <w:p w:rsidR="00436F21" w:rsidRDefault="00436F21" w:rsidP="00436F21">
      <w:pPr>
        <w:pStyle w:val="a3"/>
        <w:shd w:val="clear" w:color="auto" w:fill="FFFFFF"/>
        <w:rPr>
          <w:color w:val="000000"/>
        </w:rPr>
      </w:pPr>
      <w:r>
        <w:rPr>
          <w:rFonts w:hint="eastAsia"/>
          <w:color w:val="000000"/>
        </w:rPr>
        <w:t>  </w:t>
      </w:r>
      <w:r>
        <w:rPr>
          <w:rStyle w:val="a4"/>
          <w:rFonts w:hint="eastAsia"/>
          <w:color w:val="000000"/>
        </w:rPr>
        <w:t>第一条</w:t>
      </w:r>
      <w:r>
        <w:rPr>
          <w:rFonts w:hint="eastAsia"/>
          <w:color w:val="000000"/>
        </w:rPr>
        <w:t>  根据《中华人民共和国保守国家秘密法》（以下简称保密法）的规定，制定本条例。</w:t>
      </w:r>
      <w:r>
        <w:rPr>
          <w:rFonts w:hint="eastAsia"/>
          <w:color w:val="000000"/>
        </w:rPr>
        <w:br/>
        <w:t>  </w:t>
      </w:r>
      <w:r>
        <w:rPr>
          <w:rStyle w:val="a4"/>
          <w:rFonts w:hint="eastAsia"/>
          <w:color w:val="000000"/>
        </w:rPr>
        <w:t>第二条</w:t>
      </w:r>
      <w:r>
        <w:rPr>
          <w:rFonts w:hint="eastAsia"/>
          <w:color w:val="000000"/>
        </w:rPr>
        <w:t>  国家保密行政管理部门主管全国的保密工作。县级以上地方各级保密行政管理部门在上级保密行政管理部门指导下，主管本行政区域的保密工作。</w:t>
      </w:r>
      <w:r>
        <w:rPr>
          <w:rFonts w:hint="eastAsia"/>
          <w:color w:val="000000"/>
        </w:rPr>
        <w:br/>
        <w:t>  </w:t>
      </w:r>
      <w:r>
        <w:rPr>
          <w:rStyle w:val="a4"/>
          <w:rFonts w:hint="eastAsia"/>
          <w:color w:val="000000"/>
        </w:rPr>
        <w:t>第三条</w:t>
      </w:r>
      <w:r>
        <w:rPr>
          <w:rFonts w:hint="eastAsia"/>
          <w:color w:val="000000"/>
        </w:rPr>
        <w:t>  中央国家机关在其职权范围内管理或者指导本系统的保密工作，监督执行保密法律法规，可以根据实际情况制定或者会同有关部门制定主管业务方面的保密规定。</w:t>
      </w:r>
      <w:r>
        <w:rPr>
          <w:rFonts w:hint="eastAsia"/>
          <w:color w:val="000000"/>
        </w:rPr>
        <w:br/>
        <w:t>  </w:t>
      </w:r>
      <w:r>
        <w:rPr>
          <w:rStyle w:val="a4"/>
          <w:rFonts w:hint="eastAsia"/>
          <w:color w:val="000000"/>
        </w:rPr>
        <w:t>第四条</w:t>
      </w:r>
      <w:r>
        <w:rPr>
          <w:rFonts w:hint="eastAsia"/>
          <w:color w:val="000000"/>
        </w:rPr>
        <w:t>  县级以上人民政府应当加强保密基础设施建设和关键保密科技产品的配备。</w:t>
      </w:r>
      <w:r w:rsidR="00AE3623">
        <w:rPr>
          <w:rFonts w:hint="eastAsia"/>
          <w:color w:val="000000"/>
        </w:rPr>
        <w:br/>
        <w:t>  </w:t>
      </w:r>
      <w:r>
        <w:rPr>
          <w:rFonts w:hint="eastAsia"/>
          <w:color w:val="000000"/>
        </w:rPr>
        <w:t>省级以上保密行政管理部门应当加强关键保密科技产品的研发工作。</w:t>
      </w:r>
      <w:r w:rsidR="00AE3623">
        <w:rPr>
          <w:rFonts w:hint="eastAsia"/>
          <w:color w:val="000000"/>
        </w:rPr>
        <w:br/>
        <w:t>  </w:t>
      </w:r>
      <w:r>
        <w:rPr>
          <w:rFonts w:hint="eastAsia"/>
          <w:color w:val="000000"/>
        </w:rPr>
        <w:t>保密行政管理部门履行职责所需的经费，应当列入本级人民政府财政预算。机关、单位开展保密工作所需经费应当列入本机关、本单位的年度财政预算或者年度收支计划。</w:t>
      </w:r>
      <w:r>
        <w:rPr>
          <w:rFonts w:hint="eastAsia"/>
          <w:color w:val="000000"/>
        </w:rPr>
        <w:br/>
        <w:t>  </w:t>
      </w:r>
      <w:r>
        <w:rPr>
          <w:rStyle w:val="a4"/>
          <w:rFonts w:hint="eastAsia"/>
          <w:color w:val="000000"/>
        </w:rPr>
        <w:t>第五条</w:t>
      </w:r>
      <w:r>
        <w:rPr>
          <w:rFonts w:hint="eastAsia"/>
          <w:color w:val="000000"/>
        </w:rPr>
        <w:t>  机关、单位不得将依法应当公开的事项确定为国家秘密，不得将涉及国家秘密的信息公开。</w:t>
      </w:r>
      <w:r>
        <w:rPr>
          <w:rFonts w:hint="eastAsia"/>
          <w:color w:val="000000"/>
        </w:rPr>
        <w:br/>
        <w:t>  </w:t>
      </w:r>
      <w:r>
        <w:rPr>
          <w:rStyle w:val="a4"/>
          <w:rFonts w:hint="eastAsia"/>
          <w:color w:val="000000"/>
        </w:rPr>
        <w:t>第六条</w:t>
      </w:r>
      <w:r>
        <w:rPr>
          <w:rFonts w:hint="eastAsia"/>
          <w:color w:val="000000"/>
        </w:rPr>
        <w:t>  机关、单位实行保密工作责任制。机关、单位负责人对本机关、本单位的保密工作负责，工作人员对本岗位的保密工作负责。</w:t>
      </w:r>
      <w:r w:rsidR="00AE3623">
        <w:rPr>
          <w:rFonts w:hint="eastAsia"/>
          <w:color w:val="000000"/>
        </w:rPr>
        <w:br/>
        <w:t>  </w:t>
      </w:r>
      <w:r>
        <w:rPr>
          <w:rFonts w:hint="eastAsia"/>
          <w:color w:val="000000"/>
        </w:rPr>
        <w:t>机关、单位应当根据保密工作需要设立保密工作机构或者指定人员专门负责保密工作。</w:t>
      </w:r>
      <w:r w:rsidR="00AE3623">
        <w:rPr>
          <w:rFonts w:hint="eastAsia"/>
          <w:color w:val="000000"/>
        </w:rPr>
        <w:br/>
        <w:t>  </w:t>
      </w:r>
      <w:r>
        <w:rPr>
          <w:rFonts w:hint="eastAsia"/>
          <w:color w:val="000000"/>
        </w:rPr>
        <w:t>机关、单位及其工作人员履行保密工作责任制情况应当纳入年度考评和考核内容。</w:t>
      </w:r>
      <w:r>
        <w:rPr>
          <w:rFonts w:hint="eastAsia"/>
          <w:color w:val="000000"/>
        </w:rPr>
        <w:br/>
        <w:t>  </w:t>
      </w:r>
      <w:r>
        <w:rPr>
          <w:rStyle w:val="a4"/>
          <w:rFonts w:hint="eastAsia"/>
          <w:color w:val="000000"/>
        </w:rPr>
        <w:t>第七条</w:t>
      </w:r>
      <w:r>
        <w:rPr>
          <w:rFonts w:hint="eastAsia"/>
          <w:color w:val="000000"/>
        </w:rPr>
        <w:t>  各级保密行政管理部门应当组织开展经常性的保密宣传教育。机关、单位应当定期对本机关、本单位工作人员进行保密形势、保密法律法规、保密技术防范等方面的教育培训。</w:t>
      </w:r>
    </w:p>
    <w:p w:rsidR="00436F21" w:rsidRDefault="00436F21" w:rsidP="00436F21">
      <w:pPr>
        <w:pStyle w:val="a3"/>
        <w:shd w:val="clear" w:color="auto" w:fill="FFFFFF"/>
        <w:jc w:val="center"/>
        <w:rPr>
          <w:color w:val="000000"/>
        </w:rPr>
      </w:pPr>
      <w:r>
        <w:rPr>
          <w:rFonts w:hint="eastAsia"/>
          <w:color w:val="000000"/>
        </w:rPr>
        <w:t>第二章　国家秘密的范围和密级</w:t>
      </w:r>
    </w:p>
    <w:p w:rsidR="00436F21" w:rsidRDefault="00436F21" w:rsidP="00436F21">
      <w:pPr>
        <w:pStyle w:val="a3"/>
        <w:shd w:val="clear" w:color="auto" w:fill="FFFFFF"/>
        <w:rPr>
          <w:color w:val="000000"/>
        </w:rPr>
      </w:pPr>
      <w:r>
        <w:rPr>
          <w:rFonts w:hint="eastAsia"/>
          <w:color w:val="000000"/>
        </w:rPr>
        <w:t>  </w:t>
      </w:r>
      <w:r>
        <w:rPr>
          <w:rStyle w:val="a4"/>
          <w:rFonts w:hint="eastAsia"/>
          <w:color w:val="000000"/>
        </w:rPr>
        <w:t>第八条</w:t>
      </w:r>
      <w:r>
        <w:rPr>
          <w:rFonts w:hint="eastAsia"/>
          <w:color w:val="000000"/>
        </w:rPr>
        <w:t>  国家秘密及其密级的具体范围（以下称保密事项范围）应当明确规定国家秘密具体事项的名称、密级、保密期限、知悉范围。</w:t>
      </w:r>
      <w:r w:rsidR="00AE3623">
        <w:rPr>
          <w:rFonts w:hint="eastAsia"/>
          <w:color w:val="000000"/>
        </w:rPr>
        <w:br/>
        <w:t>  </w:t>
      </w:r>
      <w:r>
        <w:rPr>
          <w:rFonts w:hint="eastAsia"/>
          <w:color w:val="000000"/>
        </w:rPr>
        <w:t>保密事项范围应当根据情况变化及时调整。制定、修订保密事项范围应当充分论证，听取有关机关、单位和相关领域专家的意见。</w:t>
      </w:r>
      <w:r>
        <w:rPr>
          <w:rFonts w:hint="eastAsia"/>
          <w:color w:val="000000"/>
        </w:rPr>
        <w:br/>
        <w:t>  </w:t>
      </w:r>
      <w:r>
        <w:rPr>
          <w:rStyle w:val="a4"/>
          <w:rFonts w:hint="eastAsia"/>
          <w:color w:val="000000"/>
        </w:rPr>
        <w:t>第九条</w:t>
      </w:r>
      <w:r>
        <w:rPr>
          <w:rFonts w:hint="eastAsia"/>
          <w:color w:val="000000"/>
        </w:rPr>
        <w:t>  机关、单位负责人为本机关、本单位的定密责任人，根据工作需要，可以指定其他人员为定密责任人。</w:t>
      </w:r>
      <w:r w:rsidR="00AE3623">
        <w:rPr>
          <w:rFonts w:hint="eastAsia"/>
          <w:color w:val="000000"/>
        </w:rPr>
        <w:br/>
        <w:t>  </w:t>
      </w:r>
      <w:r>
        <w:rPr>
          <w:rFonts w:hint="eastAsia"/>
          <w:color w:val="000000"/>
        </w:rPr>
        <w:t>专门负责定密的工作人员应当接受定密培训，熟悉定密职责和保密事项范围，掌握定密程序和方法。</w:t>
      </w:r>
      <w:r>
        <w:rPr>
          <w:rFonts w:hint="eastAsia"/>
          <w:color w:val="000000"/>
        </w:rPr>
        <w:br/>
        <w:t>  </w:t>
      </w:r>
      <w:r>
        <w:rPr>
          <w:rStyle w:val="a4"/>
          <w:rFonts w:hint="eastAsia"/>
          <w:color w:val="000000"/>
        </w:rPr>
        <w:t>第十条</w:t>
      </w:r>
      <w:r>
        <w:rPr>
          <w:rFonts w:hint="eastAsia"/>
          <w:color w:val="000000"/>
        </w:rPr>
        <w:t>  定密责任人在职责范围内承担有关国家秘密确定、变更和解除工作。具体职责是：</w:t>
      </w:r>
      <w:r w:rsidR="00AE3623">
        <w:rPr>
          <w:rFonts w:hint="eastAsia"/>
          <w:color w:val="000000"/>
        </w:rPr>
        <w:br/>
        <w:t>  </w:t>
      </w:r>
      <w:r>
        <w:rPr>
          <w:rFonts w:hint="eastAsia"/>
          <w:color w:val="000000"/>
        </w:rPr>
        <w:t>（一）审核批准本机关、本单位产生的国家秘密的密级、保密期限和知悉范围；</w:t>
      </w:r>
      <w:r>
        <w:rPr>
          <w:rFonts w:hint="eastAsia"/>
          <w:color w:val="000000"/>
        </w:rPr>
        <w:br/>
        <w:t> </w:t>
      </w:r>
      <w:r w:rsidR="00AE3623">
        <w:rPr>
          <w:rFonts w:hint="eastAsia"/>
          <w:color w:val="000000"/>
        </w:rPr>
        <w:t> </w:t>
      </w:r>
      <w:r>
        <w:rPr>
          <w:rFonts w:hint="eastAsia"/>
          <w:color w:val="000000"/>
        </w:rPr>
        <w:t>（二）对本机关、本单位产生的尚在保密期限内的国家秘密进行审核，作出</w:t>
      </w:r>
      <w:r>
        <w:rPr>
          <w:rFonts w:hint="eastAsia"/>
          <w:color w:val="000000"/>
        </w:rPr>
        <w:lastRenderedPageBreak/>
        <w:t>是否变更或者解除的决定；</w:t>
      </w:r>
      <w:r w:rsidR="00AE3623">
        <w:rPr>
          <w:rFonts w:hint="eastAsia"/>
          <w:color w:val="000000"/>
        </w:rPr>
        <w:br/>
        <w:t>  </w:t>
      </w:r>
      <w:r>
        <w:rPr>
          <w:rFonts w:hint="eastAsia"/>
          <w:color w:val="000000"/>
        </w:rPr>
        <w:t>（三）对是否属于国家秘密和属于何种密级不明确的事项先行拟定密级，并按照规定的程序报保密行政管理部门确定。</w:t>
      </w:r>
      <w:r>
        <w:rPr>
          <w:rFonts w:hint="eastAsia"/>
          <w:color w:val="000000"/>
        </w:rPr>
        <w:br/>
        <w:t>  </w:t>
      </w:r>
      <w:r>
        <w:rPr>
          <w:rStyle w:val="a4"/>
          <w:rFonts w:hint="eastAsia"/>
          <w:color w:val="000000"/>
        </w:rPr>
        <w:t>第十一条</w:t>
      </w:r>
      <w:r>
        <w:rPr>
          <w:rFonts w:hint="eastAsia"/>
          <w:color w:val="000000"/>
        </w:rPr>
        <w:t>  中央国家机关、省级机关以及设区的市、自治州级机关可以根据保密工作需要或者有关机关、单位的申请，在国家保密行政管理部门规定的定密权限、授权范围内作出定密授权。</w:t>
      </w:r>
      <w:r w:rsidR="00AE3623">
        <w:rPr>
          <w:rFonts w:hint="eastAsia"/>
          <w:color w:val="000000"/>
        </w:rPr>
        <w:br/>
        <w:t>  </w:t>
      </w:r>
      <w:r>
        <w:rPr>
          <w:rFonts w:hint="eastAsia"/>
          <w:color w:val="000000"/>
        </w:rPr>
        <w:t>定密授权应当以书面形式作出。授权机关应当对被授权机关、单位履行定密授权的情况进行监督。</w:t>
      </w:r>
      <w:r w:rsidR="00AE3623">
        <w:rPr>
          <w:rFonts w:hint="eastAsia"/>
          <w:color w:val="000000"/>
        </w:rPr>
        <w:br/>
        <w:t>  </w:t>
      </w:r>
      <w:r>
        <w:rPr>
          <w:rFonts w:hint="eastAsia"/>
          <w:color w:val="000000"/>
        </w:rPr>
        <w:t>中央国家机关、省级机关作出的授权，报国家保密行政管理部门备案；设区的市、自治州级机关作出的授权，报省、自治区、直辖市保密行政管理部门备案。</w:t>
      </w:r>
      <w:r>
        <w:rPr>
          <w:rFonts w:hint="eastAsia"/>
          <w:color w:val="000000"/>
        </w:rPr>
        <w:br/>
        <w:t>  </w:t>
      </w:r>
      <w:r>
        <w:rPr>
          <w:rStyle w:val="a4"/>
          <w:rFonts w:hint="eastAsia"/>
          <w:color w:val="000000"/>
        </w:rPr>
        <w:t>第十二条</w:t>
      </w:r>
      <w:r>
        <w:rPr>
          <w:rFonts w:hint="eastAsia"/>
          <w:color w:val="000000"/>
        </w:rPr>
        <w:t>  机关、单位应当在国家秘密产生的同时，由承办人依据有关保密事项范围拟定密级、保密期限和知悉范围，报定密责任人审核批准，并采取相应保密措施。</w:t>
      </w:r>
      <w:r>
        <w:rPr>
          <w:rFonts w:hint="eastAsia"/>
          <w:color w:val="000000"/>
        </w:rPr>
        <w:br/>
        <w:t>  </w:t>
      </w:r>
      <w:r>
        <w:rPr>
          <w:rStyle w:val="a4"/>
          <w:rFonts w:hint="eastAsia"/>
          <w:color w:val="000000"/>
        </w:rPr>
        <w:t>第十三条</w:t>
      </w:r>
      <w:r>
        <w:rPr>
          <w:rFonts w:hint="eastAsia"/>
          <w:color w:val="000000"/>
        </w:rPr>
        <w:t>  机关、单位对所产生的国家秘密，应当按照保密事项范围的规定确定具体的保密期限；保密事项范围没有规定具体保密期限的，可以根据工作需要，在保密法规定的保密期限内确定；不能确定保密期限的，应当确定解密条件。</w:t>
      </w:r>
      <w:r w:rsidR="00AE3623">
        <w:rPr>
          <w:rFonts w:hint="eastAsia"/>
          <w:color w:val="000000"/>
        </w:rPr>
        <w:br/>
        <w:t> </w:t>
      </w:r>
      <w:r>
        <w:rPr>
          <w:rFonts w:hint="eastAsia"/>
          <w:color w:val="000000"/>
        </w:rPr>
        <w:t xml:space="preserve"> 国家秘密的保密期限，自标明的制发日起计算；不能标明制发日的,确定该国家秘密的机关、单位应当书面通知知悉范围内的机关、单位和人员，保密期限自通知之日起计算。</w:t>
      </w:r>
      <w:r>
        <w:rPr>
          <w:rFonts w:hint="eastAsia"/>
          <w:color w:val="000000"/>
        </w:rPr>
        <w:br/>
        <w:t>  </w:t>
      </w:r>
      <w:r>
        <w:rPr>
          <w:rStyle w:val="a4"/>
          <w:rFonts w:hint="eastAsia"/>
          <w:color w:val="000000"/>
        </w:rPr>
        <w:t>第十四条</w:t>
      </w:r>
      <w:r>
        <w:rPr>
          <w:rFonts w:hint="eastAsia"/>
          <w:color w:val="000000"/>
        </w:rPr>
        <w:t>  机关、单位应当按照保密法的规定，严格限定国家秘密的知悉范围，对知悉机密级以上国家秘密的人员，应当作出书面记录。</w:t>
      </w:r>
      <w:r>
        <w:rPr>
          <w:rFonts w:hint="eastAsia"/>
          <w:color w:val="000000"/>
        </w:rPr>
        <w:br/>
        <w:t>  </w:t>
      </w:r>
      <w:r>
        <w:rPr>
          <w:rStyle w:val="a4"/>
          <w:rFonts w:hint="eastAsia"/>
          <w:color w:val="000000"/>
        </w:rPr>
        <w:t>第十五条</w:t>
      </w:r>
      <w:r>
        <w:rPr>
          <w:rFonts w:hint="eastAsia"/>
          <w:color w:val="000000"/>
        </w:rPr>
        <w:t>  国家秘密载体以及属于国家秘密的设备、产品的明显部位应当标注国家秘密标志。国家秘密标志应当标注密级和保密期限。国家秘密的密级和保密期限发生变更的，应当及时对原国家秘密标志作出变更。</w:t>
      </w:r>
      <w:r w:rsidR="00AE3623">
        <w:rPr>
          <w:rFonts w:hint="eastAsia"/>
          <w:color w:val="000000"/>
        </w:rPr>
        <w:br/>
        <w:t>  </w:t>
      </w:r>
      <w:r>
        <w:rPr>
          <w:rFonts w:hint="eastAsia"/>
          <w:color w:val="000000"/>
        </w:rPr>
        <w:t>无法标注国家秘密标志的,确定该国家秘密的机关、单位应当书面通知知悉范围内的机关、单位和人员。</w:t>
      </w:r>
      <w:r>
        <w:rPr>
          <w:rFonts w:hint="eastAsia"/>
          <w:color w:val="000000"/>
        </w:rPr>
        <w:br/>
        <w:t>  </w:t>
      </w:r>
      <w:r>
        <w:rPr>
          <w:rStyle w:val="a4"/>
          <w:rFonts w:hint="eastAsia"/>
          <w:color w:val="000000"/>
        </w:rPr>
        <w:t>第十六条</w:t>
      </w:r>
      <w:r>
        <w:rPr>
          <w:rFonts w:hint="eastAsia"/>
          <w:color w:val="000000"/>
        </w:rPr>
        <w:t>  机关、单位对所产生的国家秘密，认为符合保密法有关解密或者延长保密期限规定的，应当及时解密或者延长保密期限。</w:t>
      </w:r>
      <w:r w:rsidR="00AE3623">
        <w:rPr>
          <w:rFonts w:hint="eastAsia"/>
          <w:color w:val="000000"/>
        </w:rPr>
        <w:br/>
        <w:t>  </w:t>
      </w:r>
      <w:r>
        <w:rPr>
          <w:rFonts w:hint="eastAsia"/>
          <w:color w:val="000000"/>
        </w:rPr>
        <w:t>机关、单位对不属于本机关、本单位产生的国家秘密，认为符合保密法有关解密或者延长保密期限规定的，可以向原定密机关、单位或者其上级机关、单位提出建议。</w:t>
      </w:r>
      <w:r w:rsidR="00AE3623">
        <w:rPr>
          <w:rFonts w:hint="eastAsia"/>
          <w:color w:val="000000"/>
        </w:rPr>
        <w:br/>
        <w:t>  </w:t>
      </w:r>
      <w:r>
        <w:rPr>
          <w:rFonts w:hint="eastAsia"/>
          <w:color w:val="000000"/>
        </w:rPr>
        <w:t>已经依法移交各级国家档案馆的属于国家秘密的档案，由原定密机关、单位按照国家有关规定进行解密审核。</w:t>
      </w:r>
      <w:r>
        <w:rPr>
          <w:rFonts w:hint="eastAsia"/>
          <w:color w:val="000000"/>
        </w:rPr>
        <w:br/>
        <w:t>  </w:t>
      </w:r>
      <w:r>
        <w:rPr>
          <w:rStyle w:val="a4"/>
          <w:rFonts w:hint="eastAsia"/>
          <w:color w:val="000000"/>
        </w:rPr>
        <w:t>第十七条</w:t>
      </w:r>
      <w:r>
        <w:rPr>
          <w:rFonts w:hint="eastAsia"/>
          <w:color w:val="000000"/>
        </w:rPr>
        <w:t>  机关、单位被撤销或者合并的，该机关、单位所确定国家秘密的变更和解除，由承担其职能的机关、单位负责，也可以由其上级机关、单位或者保密行政管理部门指定的机关、单位负责。</w:t>
      </w:r>
      <w:r>
        <w:rPr>
          <w:rFonts w:hint="eastAsia"/>
          <w:color w:val="000000"/>
        </w:rPr>
        <w:br/>
        <w:t>  </w:t>
      </w:r>
      <w:r>
        <w:rPr>
          <w:rStyle w:val="a4"/>
          <w:rFonts w:hint="eastAsia"/>
          <w:color w:val="000000"/>
        </w:rPr>
        <w:t>第十八条</w:t>
      </w:r>
      <w:r>
        <w:rPr>
          <w:rFonts w:hint="eastAsia"/>
          <w:color w:val="000000"/>
        </w:rPr>
        <w:t>  机关、单位发现本机关、本单位国家秘密的确定、变更和解除不当的，应当及时纠正；上级机关、单位发现下级机关、单位国家秘密的确定、变更和解除不当的，应当及时通知其纠正，也可以直接纠正。</w:t>
      </w:r>
      <w:r>
        <w:rPr>
          <w:rFonts w:hint="eastAsia"/>
          <w:color w:val="000000"/>
        </w:rPr>
        <w:br/>
        <w:t>  </w:t>
      </w:r>
      <w:r>
        <w:rPr>
          <w:rStyle w:val="a4"/>
          <w:rFonts w:hint="eastAsia"/>
          <w:color w:val="000000"/>
        </w:rPr>
        <w:t>第十九条</w:t>
      </w:r>
      <w:r>
        <w:rPr>
          <w:rFonts w:hint="eastAsia"/>
          <w:color w:val="000000"/>
        </w:rPr>
        <w:t>  机关、单位对符合保密法的规定，但保密事项范围没有规定的不明确事项，应当先行拟定密级、保密期限和知悉范围，采取相应的保密措施，并自拟定之日起10日内报有关部门确定。拟定为绝密级的事项和中央国家机关拟定的机密级、秘密级的事项，报国家保密行政管理部门确定；其他机关、单位</w:t>
      </w:r>
      <w:r>
        <w:rPr>
          <w:rFonts w:hint="eastAsia"/>
          <w:color w:val="000000"/>
        </w:rPr>
        <w:lastRenderedPageBreak/>
        <w:t>拟定的机密级、秘密级的事项，报省、自治区、直辖市保密行政管理部门确定。</w:t>
      </w:r>
      <w:r w:rsidR="00AE3623">
        <w:rPr>
          <w:rFonts w:hint="eastAsia"/>
          <w:color w:val="000000"/>
        </w:rPr>
        <w:br/>
        <w:t>  </w:t>
      </w:r>
      <w:r>
        <w:rPr>
          <w:rFonts w:hint="eastAsia"/>
          <w:color w:val="000000"/>
        </w:rPr>
        <w:t>保密行政管理部门接到报告后，应当在10日内作出决定。省、自治区、直辖市保密行政管理部门还应当将所作决定及时报国家保密行政管理部门备案。</w:t>
      </w:r>
      <w:r>
        <w:rPr>
          <w:rFonts w:hint="eastAsia"/>
          <w:color w:val="000000"/>
        </w:rPr>
        <w:br/>
        <w:t>  </w:t>
      </w:r>
      <w:r>
        <w:rPr>
          <w:rStyle w:val="a4"/>
          <w:rFonts w:hint="eastAsia"/>
          <w:color w:val="000000"/>
        </w:rPr>
        <w:t>第二十条</w:t>
      </w:r>
      <w:r>
        <w:rPr>
          <w:rFonts w:hint="eastAsia"/>
          <w:color w:val="000000"/>
        </w:rPr>
        <w:t>  机关、单位对已定密事项是否属于国家秘密或者属于何种密级有不同意见的，可以向原定密机关、单位提出异议，由原定密机关、单位作出决定。</w:t>
      </w:r>
      <w:r w:rsidR="00AE3623">
        <w:rPr>
          <w:rFonts w:hint="eastAsia"/>
          <w:color w:val="000000"/>
        </w:rPr>
        <w:br/>
        <w:t>  </w:t>
      </w:r>
      <w:r>
        <w:rPr>
          <w:rFonts w:hint="eastAsia"/>
          <w:color w:val="000000"/>
        </w:rPr>
        <w:t>机关、单位对原定密机关、单位未予处理或者对作出的决定仍有异议的，按照下列规定办理：</w:t>
      </w:r>
      <w:r w:rsidR="00AE3623">
        <w:rPr>
          <w:rFonts w:hint="eastAsia"/>
          <w:color w:val="000000"/>
        </w:rPr>
        <w:br/>
        <w:t>  </w:t>
      </w:r>
      <w:r>
        <w:rPr>
          <w:rFonts w:hint="eastAsia"/>
          <w:color w:val="000000"/>
        </w:rPr>
        <w:t>（一）确定为绝密级的事项和中央国家机关确定的机密级、秘密级的事项，报国家保密行政管理部门确定。</w:t>
      </w:r>
      <w:r w:rsidR="00AE3623">
        <w:rPr>
          <w:rFonts w:hint="eastAsia"/>
          <w:color w:val="000000"/>
        </w:rPr>
        <w:br/>
        <w:t>  </w:t>
      </w:r>
      <w:r>
        <w:rPr>
          <w:rFonts w:hint="eastAsia"/>
          <w:color w:val="000000"/>
        </w:rPr>
        <w:t>（二）其他机关、单位确定的机密级、秘密级的事项，报省、自治区、直辖市保密行政管理部门确定；对省、自治区、直辖市保密行政管理部门作出的决定有异议的，可以报国家保密行政管理部门确定。</w:t>
      </w:r>
      <w:r>
        <w:rPr>
          <w:rFonts w:hint="eastAsia"/>
          <w:color w:val="000000"/>
        </w:rPr>
        <w:br/>
        <w:t>在原定密机关、单位或者保密行政管理部门作出决定前，对有关事项应当按照主张密级中的最高密级采取相应的保密措施。</w:t>
      </w:r>
    </w:p>
    <w:p w:rsidR="00436F21" w:rsidRDefault="00436F21" w:rsidP="00436F21">
      <w:pPr>
        <w:pStyle w:val="a3"/>
        <w:shd w:val="clear" w:color="auto" w:fill="FFFFFF"/>
        <w:jc w:val="center"/>
        <w:rPr>
          <w:color w:val="000000"/>
        </w:rPr>
      </w:pPr>
      <w:r>
        <w:rPr>
          <w:rFonts w:hint="eastAsia"/>
          <w:color w:val="000000"/>
        </w:rPr>
        <w:t>第三章　保密制度</w:t>
      </w:r>
    </w:p>
    <w:p w:rsidR="00436F21" w:rsidRDefault="00436F21" w:rsidP="00436F21">
      <w:pPr>
        <w:pStyle w:val="a3"/>
        <w:shd w:val="clear" w:color="auto" w:fill="FFFFFF"/>
        <w:rPr>
          <w:color w:val="000000"/>
        </w:rPr>
      </w:pPr>
      <w:r>
        <w:rPr>
          <w:rFonts w:hint="eastAsia"/>
          <w:color w:val="000000"/>
        </w:rPr>
        <w:t>  </w:t>
      </w:r>
      <w:r>
        <w:rPr>
          <w:rStyle w:val="a4"/>
          <w:rFonts w:hint="eastAsia"/>
          <w:color w:val="000000"/>
        </w:rPr>
        <w:t>第二十一条</w:t>
      </w:r>
      <w:r>
        <w:rPr>
          <w:rFonts w:hint="eastAsia"/>
          <w:color w:val="000000"/>
        </w:rPr>
        <w:t>  国家秘密载体管理应当遵守下列规定：</w:t>
      </w:r>
      <w:r w:rsidR="00AE3623">
        <w:rPr>
          <w:rFonts w:hint="eastAsia"/>
          <w:color w:val="000000"/>
        </w:rPr>
        <w:br/>
        <w:t>  </w:t>
      </w:r>
      <w:r>
        <w:rPr>
          <w:rFonts w:hint="eastAsia"/>
          <w:color w:val="000000"/>
        </w:rPr>
        <w:t>（一）制作国家秘密载体，应当由机关、单位或者经保密行政管理部门保密审查合格的单位承担，制作场所应当符合保密要求。</w:t>
      </w:r>
      <w:r w:rsidR="00AE3623">
        <w:rPr>
          <w:rFonts w:hint="eastAsia"/>
          <w:color w:val="000000"/>
        </w:rPr>
        <w:br/>
        <w:t>  </w:t>
      </w:r>
      <w:r>
        <w:rPr>
          <w:rFonts w:hint="eastAsia"/>
          <w:color w:val="000000"/>
        </w:rPr>
        <w:t>（二）收发国家秘密载体，应当履行清点、编号、登记、签收手续。</w:t>
      </w:r>
      <w:r w:rsidR="00AE3623">
        <w:rPr>
          <w:rFonts w:hint="eastAsia"/>
          <w:color w:val="000000"/>
        </w:rPr>
        <w:br/>
        <w:t>  </w:t>
      </w:r>
      <w:r>
        <w:rPr>
          <w:rFonts w:hint="eastAsia"/>
          <w:color w:val="000000"/>
        </w:rPr>
        <w:t>（三）传递国家秘密载体，应当通过机要交通、机要通信或者其他符合保密要求的方式进行。</w:t>
      </w:r>
      <w:r w:rsidR="00AE3623">
        <w:rPr>
          <w:rFonts w:hint="eastAsia"/>
          <w:color w:val="000000"/>
        </w:rPr>
        <w:br/>
        <w:t>  </w:t>
      </w:r>
      <w:r>
        <w:rPr>
          <w:rFonts w:hint="eastAsia"/>
          <w:color w:val="000000"/>
        </w:rPr>
        <w:t>（四）复制国家秘密载体或者摘录、引用、汇编属于国家秘密的内容，应当按照规定报批，不得擅自改变原件的密级、保密期限和知悉范围，复制件应当加盖复制机关、单位戳记，并视同原件进行管理。</w:t>
      </w:r>
      <w:r w:rsidR="00AE3623">
        <w:rPr>
          <w:rFonts w:hint="eastAsia"/>
          <w:color w:val="000000"/>
        </w:rPr>
        <w:br/>
        <w:t>  </w:t>
      </w:r>
      <w:r>
        <w:rPr>
          <w:rFonts w:hint="eastAsia"/>
          <w:color w:val="000000"/>
        </w:rPr>
        <w:t>（五）保存国家秘密载体的场所、设施、设备，应当符合国家保密要求。</w:t>
      </w:r>
      <w:r w:rsidR="00AE3623">
        <w:rPr>
          <w:rFonts w:hint="eastAsia"/>
          <w:color w:val="000000"/>
        </w:rPr>
        <w:br/>
        <w:t>  </w:t>
      </w:r>
      <w:r>
        <w:rPr>
          <w:rFonts w:hint="eastAsia"/>
          <w:color w:val="000000"/>
        </w:rPr>
        <w:t>（六）维修国家秘密载体，应当由本机关、本单位专门技术人员负责。确需外单位人员维修的，应当由本机关、本单位的人员现场监督；确需在本机关、本单位以外维修的，应当符合国家保密规定。</w:t>
      </w:r>
      <w:r w:rsidR="00AE3623">
        <w:rPr>
          <w:rFonts w:hint="eastAsia"/>
          <w:color w:val="000000"/>
        </w:rPr>
        <w:br/>
        <w:t>  </w:t>
      </w:r>
      <w:r>
        <w:rPr>
          <w:rFonts w:hint="eastAsia"/>
          <w:color w:val="000000"/>
        </w:rPr>
        <w:t>（七）携带国家秘密载体外出，应当符合国家保密规定，并采取可靠的保密措施；携带国家秘密载体出境的，应当按照国家保密规定办理批准和携带手续。</w:t>
      </w:r>
      <w:r>
        <w:rPr>
          <w:rFonts w:hint="eastAsia"/>
          <w:color w:val="000000"/>
        </w:rPr>
        <w:br/>
        <w:t>  </w:t>
      </w:r>
      <w:r>
        <w:rPr>
          <w:rStyle w:val="a4"/>
          <w:rFonts w:hint="eastAsia"/>
          <w:color w:val="000000"/>
        </w:rPr>
        <w:t>第二十二条</w:t>
      </w:r>
      <w:r>
        <w:rPr>
          <w:rFonts w:hint="eastAsia"/>
          <w:color w:val="000000"/>
        </w:rPr>
        <w:t>  销毁国家秘密载体应当符合国家保密规定和标准，确保销毁的国家秘密信息无法还原。</w:t>
      </w:r>
      <w:r>
        <w:rPr>
          <w:rFonts w:hint="eastAsia"/>
          <w:color w:val="000000"/>
        </w:rPr>
        <w:br/>
        <w:t>销毁国家秘密载体应当履行清点、登记、审批手续，并送交保密行政管理部门设立的销毁工作机构或者保密行政管理部门指定的单位销毁。机关、单位确因工作需要，自行销毁少量国家秘密载体的，应当使用符合国家保密标准的销毁设备和方法。</w:t>
      </w:r>
      <w:r>
        <w:rPr>
          <w:rFonts w:hint="eastAsia"/>
          <w:color w:val="000000"/>
        </w:rPr>
        <w:br/>
        <w:t>  </w:t>
      </w:r>
      <w:r>
        <w:rPr>
          <w:rStyle w:val="a4"/>
          <w:rFonts w:hint="eastAsia"/>
          <w:color w:val="000000"/>
        </w:rPr>
        <w:t>第二十三条</w:t>
      </w:r>
      <w:r>
        <w:rPr>
          <w:rFonts w:hint="eastAsia"/>
          <w:color w:val="000000"/>
        </w:rPr>
        <w:t>  涉密信息系统按照涉密程度分为绝密级、机密级、秘密级。机关、单位应当根据涉密信息系统存储、处理信息的最高密级确定系统的密级，按照分级保护要求采取相应的安全保密防护措施。</w:t>
      </w:r>
      <w:r>
        <w:rPr>
          <w:rFonts w:hint="eastAsia"/>
          <w:color w:val="000000"/>
        </w:rPr>
        <w:br/>
        <w:t>  </w:t>
      </w:r>
      <w:r>
        <w:rPr>
          <w:rStyle w:val="a4"/>
          <w:rFonts w:hint="eastAsia"/>
          <w:color w:val="000000"/>
        </w:rPr>
        <w:t>第二十四条</w:t>
      </w:r>
      <w:r>
        <w:rPr>
          <w:rFonts w:hint="eastAsia"/>
          <w:color w:val="000000"/>
        </w:rPr>
        <w:t>  涉密信息系统应当由国家保密行政管理部门设立或者授权的保密测评机构进行检测评估，并经设区的市、自治州级以上保密行政管理部门审</w:t>
      </w:r>
      <w:r>
        <w:rPr>
          <w:rFonts w:hint="eastAsia"/>
          <w:color w:val="000000"/>
        </w:rPr>
        <w:lastRenderedPageBreak/>
        <w:t>查合格，方可投入使用。</w:t>
      </w:r>
      <w:r w:rsidR="00AE3623">
        <w:rPr>
          <w:rFonts w:hint="eastAsia"/>
          <w:color w:val="000000"/>
        </w:rPr>
        <w:br/>
        <w:t>  </w:t>
      </w:r>
      <w:r>
        <w:rPr>
          <w:rFonts w:hint="eastAsia"/>
          <w:color w:val="000000"/>
        </w:rPr>
        <w:t>公安、国家安全机关的涉密信息系统投入使用的管理办法，由国家保密行政管理部门会同国务院公安、国家安全部门另行规定。</w:t>
      </w:r>
      <w:r>
        <w:rPr>
          <w:rFonts w:hint="eastAsia"/>
          <w:color w:val="000000"/>
        </w:rPr>
        <w:br/>
        <w:t>  </w:t>
      </w:r>
      <w:r>
        <w:rPr>
          <w:rStyle w:val="a4"/>
          <w:rFonts w:hint="eastAsia"/>
          <w:color w:val="000000"/>
        </w:rPr>
        <w:t>第二十五条</w:t>
      </w:r>
      <w:r>
        <w:rPr>
          <w:rFonts w:hint="eastAsia"/>
          <w:color w:val="000000"/>
        </w:rPr>
        <w:t>  机关、单位应当加强涉密信息系统的运行使用管理，指定专门机构或者人员负责运行维护、安全保密管理和安全审计，定期开展安全保密检查和风险评估。</w:t>
      </w:r>
      <w:r w:rsidR="00AE3623">
        <w:rPr>
          <w:rFonts w:hint="eastAsia"/>
          <w:color w:val="000000"/>
        </w:rPr>
        <w:br/>
        <w:t>  </w:t>
      </w:r>
      <w:r>
        <w:rPr>
          <w:rFonts w:hint="eastAsia"/>
          <w:color w:val="000000"/>
        </w:rPr>
        <w:t>涉密信息系统的密级、主要业务应用、使用范围和使用环境等发生变化或者涉密信息系统不再使用的，应当按照国家保密规定及时向保密行政管理部门报告，并采取相应措施。</w:t>
      </w:r>
      <w:r>
        <w:rPr>
          <w:rFonts w:hint="eastAsia"/>
          <w:color w:val="000000"/>
        </w:rPr>
        <w:br/>
        <w:t>  </w:t>
      </w:r>
      <w:r>
        <w:rPr>
          <w:rStyle w:val="a4"/>
          <w:rFonts w:hint="eastAsia"/>
          <w:color w:val="000000"/>
        </w:rPr>
        <w:t>第二十六条</w:t>
      </w:r>
      <w:r>
        <w:rPr>
          <w:rFonts w:hint="eastAsia"/>
          <w:color w:val="000000"/>
        </w:rPr>
        <w:t>  机关、单位采购涉及国家秘密的工程、货物和服务的，应当根据国家保密规定确定密级，并符合国家保密规定和标准。机关、单位应当对提供工程、货物和服务的单位提出保密管理要求，并与其签订保密协议。</w:t>
      </w:r>
      <w:r w:rsidR="00AE3623">
        <w:rPr>
          <w:rFonts w:hint="eastAsia"/>
          <w:color w:val="000000"/>
        </w:rPr>
        <w:br/>
        <w:t>  </w:t>
      </w:r>
      <w:r>
        <w:rPr>
          <w:rFonts w:hint="eastAsia"/>
          <w:color w:val="000000"/>
        </w:rPr>
        <w:t>政府采购监督管理部门、保密行政管理部门应当依法加强对涉及国家秘密的工程、货物和服务采购的监督管理。</w:t>
      </w:r>
      <w:r>
        <w:rPr>
          <w:rFonts w:hint="eastAsia"/>
          <w:color w:val="000000"/>
        </w:rPr>
        <w:br/>
        <w:t>  </w:t>
      </w:r>
      <w:r>
        <w:rPr>
          <w:rStyle w:val="a4"/>
          <w:rFonts w:hint="eastAsia"/>
          <w:color w:val="000000"/>
        </w:rPr>
        <w:t>第二十七条</w:t>
      </w:r>
      <w:r>
        <w:rPr>
          <w:rFonts w:hint="eastAsia"/>
          <w:color w:val="000000"/>
        </w:rPr>
        <w:t>  举办会议或者其他活动涉及国家秘密的，主办单位应当采取下列保密措施：</w:t>
      </w:r>
      <w:r w:rsidR="00AE3623">
        <w:rPr>
          <w:rFonts w:hint="eastAsia"/>
          <w:color w:val="000000"/>
        </w:rPr>
        <w:br/>
        <w:t>  </w:t>
      </w:r>
      <w:r>
        <w:rPr>
          <w:rFonts w:hint="eastAsia"/>
          <w:color w:val="000000"/>
        </w:rPr>
        <w:t>（一）根据会议、活动的内容确定密级，制定保密方案，限定参加人员范围；</w:t>
      </w:r>
      <w:r w:rsidR="00AE3623">
        <w:rPr>
          <w:rFonts w:hint="eastAsia"/>
          <w:color w:val="000000"/>
        </w:rPr>
        <w:br/>
        <w:t>  </w:t>
      </w:r>
      <w:r>
        <w:rPr>
          <w:rFonts w:hint="eastAsia"/>
          <w:color w:val="000000"/>
        </w:rPr>
        <w:t>（二）使用符合国家保密规定和标准的场所、设施、设备；</w:t>
      </w:r>
      <w:r w:rsidR="00AE3623">
        <w:rPr>
          <w:rFonts w:hint="eastAsia"/>
          <w:color w:val="000000"/>
        </w:rPr>
        <w:br/>
        <w:t>  </w:t>
      </w:r>
      <w:r>
        <w:rPr>
          <w:rFonts w:hint="eastAsia"/>
          <w:color w:val="000000"/>
        </w:rPr>
        <w:t>（三）按照国家保密规定管理国家秘密载体；</w:t>
      </w:r>
      <w:r w:rsidR="00AE3623">
        <w:rPr>
          <w:rFonts w:hint="eastAsia"/>
          <w:color w:val="000000"/>
        </w:rPr>
        <w:br/>
        <w:t>  </w:t>
      </w:r>
      <w:r>
        <w:rPr>
          <w:rFonts w:hint="eastAsia"/>
          <w:color w:val="000000"/>
        </w:rPr>
        <w:t>（四）对参加人员提出具体保密要求。</w:t>
      </w:r>
      <w:r>
        <w:rPr>
          <w:rFonts w:hint="eastAsia"/>
          <w:color w:val="000000"/>
        </w:rPr>
        <w:br/>
        <w:t>  </w:t>
      </w:r>
      <w:r>
        <w:rPr>
          <w:rStyle w:val="a4"/>
          <w:rFonts w:hint="eastAsia"/>
          <w:color w:val="000000"/>
        </w:rPr>
        <w:t>第二十八条</w:t>
      </w:r>
      <w:r>
        <w:rPr>
          <w:rFonts w:hint="eastAsia"/>
          <w:color w:val="000000"/>
        </w:rPr>
        <w:t>  企业事业单位从事国家秘密载体制作、复制、维修、销毁，涉密信息系统集成或者武器装备科研生产等涉及国家秘密的业务（以下简称涉密业务），应当由保密行政管理部门或者保密行政管理部门会同有关部门进行保密审查。保密审查不合格的，不得从事涉密业务。</w:t>
      </w:r>
      <w:r>
        <w:rPr>
          <w:rFonts w:hint="eastAsia"/>
          <w:color w:val="000000"/>
        </w:rPr>
        <w:br/>
        <w:t>  </w:t>
      </w:r>
      <w:r>
        <w:rPr>
          <w:rStyle w:val="a4"/>
          <w:rFonts w:hint="eastAsia"/>
          <w:color w:val="000000"/>
        </w:rPr>
        <w:t>第二十九条</w:t>
      </w:r>
      <w:r>
        <w:rPr>
          <w:rFonts w:hint="eastAsia"/>
          <w:color w:val="000000"/>
        </w:rPr>
        <w:t>  从事涉密业务的企业事业单位应当具备下列条件：</w:t>
      </w:r>
      <w:r w:rsidR="00AE3623">
        <w:rPr>
          <w:rFonts w:hint="eastAsia"/>
          <w:color w:val="000000"/>
        </w:rPr>
        <w:br/>
        <w:t>  </w:t>
      </w:r>
      <w:r>
        <w:rPr>
          <w:rFonts w:hint="eastAsia"/>
          <w:color w:val="000000"/>
        </w:rPr>
        <w:t>（一）在中华人民共和国境内依法成立3年以上的法人，无违法犯罪记录；</w:t>
      </w:r>
      <w:r w:rsidR="00AE3623">
        <w:rPr>
          <w:rFonts w:hint="eastAsia"/>
          <w:color w:val="000000"/>
        </w:rPr>
        <w:br/>
        <w:t>  </w:t>
      </w:r>
      <w:r>
        <w:rPr>
          <w:rFonts w:hint="eastAsia"/>
          <w:color w:val="000000"/>
        </w:rPr>
        <w:t>（二）从事涉密业务的人员具有中华人民共和国国籍；</w:t>
      </w:r>
      <w:r w:rsidR="00AE3623">
        <w:rPr>
          <w:rFonts w:hint="eastAsia"/>
          <w:color w:val="000000"/>
        </w:rPr>
        <w:br/>
        <w:t>  </w:t>
      </w:r>
      <w:r>
        <w:rPr>
          <w:rFonts w:hint="eastAsia"/>
          <w:color w:val="000000"/>
        </w:rPr>
        <w:t>（三）保密制度完善，有专门的机构或者人员负责保密工作；</w:t>
      </w:r>
      <w:r w:rsidR="00AE3623">
        <w:rPr>
          <w:rFonts w:hint="eastAsia"/>
          <w:color w:val="000000"/>
        </w:rPr>
        <w:br/>
        <w:t>  </w:t>
      </w:r>
      <w:r>
        <w:rPr>
          <w:rFonts w:hint="eastAsia"/>
          <w:color w:val="000000"/>
        </w:rPr>
        <w:t>（四）用于涉密业务的场所、设施、设备符合国家保密规定和标准；</w:t>
      </w:r>
      <w:r w:rsidR="00AE3623">
        <w:rPr>
          <w:rFonts w:hint="eastAsia"/>
          <w:color w:val="000000"/>
        </w:rPr>
        <w:br/>
        <w:t>  </w:t>
      </w:r>
      <w:r>
        <w:rPr>
          <w:rFonts w:hint="eastAsia"/>
          <w:color w:val="000000"/>
        </w:rPr>
        <w:t>（五）具有从事涉密业务的专业能力；</w:t>
      </w:r>
      <w:r w:rsidR="00AE3623">
        <w:rPr>
          <w:rFonts w:hint="eastAsia"/>
          <w:color w:val="000000"/>
        </w:rPr>
        <w:br/>
        <w:t>  </w:t>
      </w:r>
      <w:r>
        <w:rPr>
          <w:rFonts w:hint="eastAsia"/>
          <w:color w:val="000000"/>
        </w:rPr>
        <w:t>（六）法律、行政法规和国家保密行政管理部门规定的其他条件。</w:t>
      </w:r>
      <w:r>
        <w:rPr>
          <w:rFonts w:hint="eastAsia"/>
          <w:color w:val="000000"/>
        </w:rPr>
        <w:br/>
        <w:t>  </w:t>
      </w:r>
      <w:r>
        <w:rPr>
          <w:rStyle w:val="a4"/>
          <w:rFonts w:hint="eastAsia"/>
          <w:color w:val="000000"/>
        </w:rPr>
        <w:t>第三十条</w:t>
      </w:r>
      <w:r>
        <w:rPr>
          <w:rFonts w:hint="eastAsia"/>
          <w:color w:val="000000"/>
        </w:rPr>
        <w:t>  涉密人员的分类管理、任（聘）用审查、脱密期管理、权益保障等具体办法，由国家保密行政管理部门会同国务院有关主管部门制定。</w:t>
      </w:r>
    </w:p>
    <w:p w:rsidR="00436F21" w:rsidRDefault="00436F21" w:rsidP="00436F21">
      <w:pPr>
        <w:pStyle w:val="a3"/>
        <w:shd w:val="clear" w:color="auto" w:fill="FFFFFF"/>
        <w:jc w:val="center"/>
        <w:rPr>
          <w:color w:val="000000"/>
        </w:rPr>
      </w:pPr>
      <w:r>
        <w:rPr>
          <w:rFonts w:hint="eastAsia"/>
          <w:color w:val="000000"/>
        </w:rPr>
        <w:t>第四章　监督管理</w:t>
      </w:r>
    </w:p>
    <w:p w:rsidR="00436F21" w:rsidRDefault="00436F21" w:rsidP="00436F21">
      <w:pPr>
        <w:pStyle w:val="a3"/>
        <w:shd w:val="clear" w:color="auto" w:fill="FFFFFF"/>
        <w:rPr>
          <w:color w:val="000000"/>
        </w:rPr>
      </w:pPr>
      <w:r>
        <w:rPr>
          <w:rFonts w:hint="eastAsia"/>
          <w:color w:val="000000"/>
        </w:rPr>
        <w:t>  </w:t>
      </w:r>
      <w:r>
        <w:rPr>
          <w:rStyle w:val="a4"/>
          <w:rFonts w:hint="eastAsia"/>
          <w:color w:val="000000"/>
        </w:rPr>
        <w:t>第三十一条</w:t>
      </w:r>
      <w:r>
        <w:rPr>
          <w:rFonts w:hint="eastAsia"/>
          <w:color w:val="000000"/>
        </w:rPr>
        <w:t>  机关、单位应当向同级保密行政管理部门报送本机关、本单位年度保密工作情况。下级保密行政管理部门应当向上级保密行政管理部门报送本行政区域年度保密工作情况。</w:t>
      </w:r>
      <w:r>
        <w:rPr>
          <w:rFonts w:hint="eastAsia"/>
          <w:color w:val="000000"/>
        </w:rPr>
        <w:br/>
        <w:t>  </w:t>
      </w:r>
      <w:r>
        <w:rPr>
          <w:rStyle w:val="a4"/>
          <w:rFonts w:hint="eastAsia"/>
          <w:color w:val="000000"/>
        </w:rPr>
        <w:t>第三十二条</w:t>
      </w:r>
      <w:r>
        <w:rPr>
          <w:rFonts w:hint="eastAsia"/>
          <w:color w:val="000000"/>
        </w:rPr>
        <w:t>  保密行政管理部门依法对机关、单位执行保密法律法规的下列情况进行检查：</w:t>
      </w:r>
      <w:r w:rsidR="00AE3623">
        <w:rPr>
          <w:rFonts w:hint="eastAsia"/>
          <w:color w:val="000000"/>
        </w:rPr>
        <w:br/>
        <w:t>  </w:t>
      </w:r>
      <w:r>
        <w:rPr>
          <w:rFonts w:hint="eastAsia"/>
          <w:color w:val="000000"/>
        </w:rPr>
        <w:t>（一）保密工作责任制落实情况；</w:t>
      </w:r>
      <w:r w:rsidR="00AE3623">
        <w:rPr>
          <w:rFonts w:hint="eastAsia"/>
          <w:color w:val="000000"/>
        </w:rPr>
        <w:br/>
        <w:t>  </w:t>
      </w:r>
      <w:r>
        <w:rPr>
          <w:rFonts w:hint="eastAsia"/>
          <w:color w:val="000000"/>
        </w:rPr>
        <w:t>（二）保密制度建设情况；</w:t>
      </w:r>
      <w:r w:rsidR="00AE3623">
        <w:rPr>
          <w:rFonts w:hint="eastAsia"/>
          <w:color w:val="000000"/>
        </w:rPr>
        <w:br/>
        <w:t>  </w:t>
      </w:r>
      <w:r>
        <w:rPr>
          <w:rFonts w:hint="eastAsia"/>
          <w:color w:val="000000"/>
        </w:rPr>
        <w:t>（三）保密宣传教育培训情况；</w:t>
      </w:r>
      <w:r>
        <w:rPr>
          <w:rFonts w:hint="eastAsia"/>
          <w:color w:val="000000"/>
        </w:rPr>
        <w:br/>
      </w:r>
      <w:r w:rsidR="00AE3623">
        <w:rPr>
          <w:rFonts w:hint="eastAsia"/>
          <w:color w:val="000000"/>
        </w:rPr>
        <w:lastRenderedPageBreak/>
        <w:t>  </w:t>
      </w:r>
      <w:r>
        <w:rPr>
          <w:rFonts w:hint="eastAsia"/>
          <w:color w:val="000000"/>
        </w:rPr>
        <w:t>（四）涉密人员管理情况；</w:t>
      </w:r>
      <w:r w:rsidR="00AE3623">
        <w:rPr>
          <w:rFonts w:hint="eastAsia"/>
          <w:color w:val="000000"/>
        </w:rPr>
        <w:br/>
        <w:t>  </w:t>
      </w:r>
      <w:r>
        <w:rPr>
          <w:rFonts w:hint="eastAsia"/>
          <w:color w:val="000000"/>
        </w:rPr>
        <w:t>（五）国家秘密确定、变更和解除情况；</w:t>
      </w:r>
      <w:r w:rsidR="00AE3623">
        <w:rPr>
          <w:rFonts w:hint="eastAsia"/>
          <w:color w:val="000000"/>
        </w:rPr>
        <w:br/>
        <w:t>  </w:t>
      </w:r>
      <w:r>
        <w:rPr>
          <w:rFonts w:hint="eastAsia"/>
          <w:color w:val="000000"/>
        </w:rPr>
        <w:t>（六）国家秘密载体管理情况；</w:t>
      </w:r>
      <w:r w:rsidR="00AE3623">
        <w:rPr>
          <w:rFonts w:hint="eastAsia"/>
          <w:color w:val="000000"/>
        </w:rPr>
        <w:br/>
        <w:t>  </w:t>
      </w:r>
      <w:r>
        <w:rPr>
          <w:rFonts w:hint="eastAsia"/>
          <w:color w:val="000000"/>
        </w:rPr>
        <w:t>（七）信息系统和信息设备保密管理情况；</w:t>
      </w:r>
      <w:r w:rsidR="00AE3623">
        <w:rPr>
          <w:rFonts w:hint="eastAsia"/>
          <w:color w:val="000000"/>
        </w:rPr>
        <w:br/>
        <w:t>  </w:t>
      </w:r>
      <w:r>
        <w:rPr>
          <w:rFonts w:hint="eastAsia"/>
          <w:color w:val="000000"/>
        </w:rPr>
        <w:t>（八）互联网使用保密管理情况；</w:t>
      </w:r>
      <w:r w:rsidR="00AE3623">
        <w:rPr>
          <w:rFonts w:hint="eastAsia"/>
          <w:color w:val="000000"/>
        </w:rPr>
        <w:br/>
        <w:t>  </w:t>
      </w:r>
      <w:r>
        <w:rPr>
          <w:rFonts w:hint="eastAsia"/>
          <w:color w:val="000000"/>
        </w:rPr>
        <w:t>（九）保密技术防护设施设备配备使用情况；</w:t>
      </w:r>
      <w:r w:rsidR="00AE3623">
        <w:rPr>
          <w:rFonts w:hint="eastAsia"/>
          <w:color w:val="000000"/>
        </w:rPr>
        <w:br/>
        <w:t>  </w:t>
      </w:r>
      <w:r>
        <w:rPr>
          <w:rFonts w:hint="eastAsia"/>
          <w:color w:val="000000"/>
        </w:rPr>
        <w:t>（十）涉密场所及保密要害部门、部位管理情况；</w:t>
      </w:r>
      <w:r w:rsidR="00AE3623">
        <w:rPr>
          <w:rFonts w:hint="eastAsia"/>
          <w:color w:val="000000"/>
        </w:rPr>
        <w:br/>
        <w:t>  </w:t>
      </w:r>
      <w:r>
        <w:rPr>
          <w:rFonts w:hint="eastAsia"/>
          <w:color w:val="000000"/>
        </w:rPr>
        <w:t>（十一）涉密会议、活动管理情况</w:t>
      </w:r>
      <w:r w:rsidR="00AE3623">
        <w:rPr>
          <w:rFonts w:hint="eastAsia"/>
          <w:color w:val="000000"/>
        </w:rPr>
        <w:t>;</w:t>
      </w:r>
      <w:r w:rsidR="00AE3623">
        <w:rPr>
          <w:rFonts w:hint="eastAsia"/>
          <w:color w:val="000000"/>
        </w:rPr>
        <w:br/>
        <w:t>  </w:t>
      </w:r>
      <w:r>
        <w:rPr>
          <w:rFonts w:hint="eastAsia"/>
          <w:color w:val="000000"/>
        </w:rPr>
        <w:t>（十二）信息公开保密审查情况。</w:t>
      </w:r>
      <w:r>
        <w:rPr>
          <w:rFonts w:hint="eastAsia"/>
          <w:color w:val="000000"/>
        </w:rPr>
        <w:br/>
        <w:t>  </w:t>
      </w:r>
      <w:r>
        <w:rPr>
          <w:rStyle w:val="a4"/>
          <w:rFonts w:hint="eastAsia"/>
          <w:color w:val="000000"/>
        </w:rPr>
        <w:t>第三十三条</w:t>
      </w:r>
      <w:r>
        <w:rPr>
          <w:rFonts w:hint="eastAsia"/>
          <w:color w:val="000000"/>
        </w:rPr>
        <w:t>  保密行政管理部门在保密检查过程中，发现有泄密隐患的，可以查阅有关材料、询问人员、记录情况；对有关设施、设备、文件资料等可以依法先行登记保存，必要时进行保密技术检测。有关机关、单位及其工作人员对保密检查应当予以配合。</w:t>
      </w:r>
      <w:r w:rsidR="00AE3623">
        <w:rPr>
          <w:rFonts w:hint="eastAsia"/>
          <w:color w:val="000000"/>
        </w:rPr>
        <w:br/>
        <w:t>  </w:t>
      </w:r>
      <w:r>
        <w:rPr>
          <w:rFonts w:hint="eastAsia"/>
          <w:color w:val="000000"/>
        </w:rPr>
        <w:t>保密行政管理部门实施检查后，应当出具检查意见，对需要整改的，应当明确整改内容和期限。</w:t>
      </w:r>
      <w:r>
        <w:rPr>
          <w:rFonts w:hint="eastAsia"/>
          <w:color w:val="000000"/>
        </w:rPr>
        <w:br/>
        <w:t>  </w:t>
      </w:r>
      <w:r>
        <w:rPr>
          <w:rStyle w:val="a4"/>
          <w:rFonts w:hint="eastAsia"/>
          <w:color w:val="000000"/>
        </w:rPr>
        <w:t>第三十四条</w:t>
      </w:r>
      <w:r>
        <w:rPr>
          <w:rFonts w:hint="eastAsia"/>
          <w:color w:val="000000"/>
        </w:rPr>
        <w:t>  机关、单位发现国家秘密已经泄露或者可能泄露的，应当立即采取补救措施，并在24小时内向同级保密行政管理部门和上级主管部门报告。</w:t>
      </w:r>
      <w:r w:rsidR="00AE3623">
        <w:rPr>
          <w:rFonts w:hint="eastAsia"/>
          <w:color w:val="000000"/>
        </w:rPr>
        <w:br/>
        <w:t>  </w:t>
      </w:r>
      <w:r>
        <w:rPr>
          <w:rFonts w:hint="eastAsia"/>
          <w:color w:val="000000"/>
        </w:rPr>
        <w:t>地方各级保密行政管理部门接到泄密报告的，应当在24小时内逐级报至国家保密行政管理部门。</w:t>
      </w:r>
      <w:r>
        <w:rPr>
          <w:rFonts w:hint="eastAsia"/>
          <w:color w:val="000000"/>
        </w:rPr>
        <w:br/>
        <w:t>  </w:t>
      </w:r>
      <w:r>
        <w:rPr>
          <w:rStyle w:val="a4"/>
          <w:rFonts w:hint="eastAsia"/>
          <w:color w:val="000000"/>
        </w:rPr>
        <w:t>第三十五条</w:t>
      </w:r>
      <w:r>
        <w:rPr>
          <w:rFonts w:hint="eastAsia"/>
          <w:color w:val="000000"/>
        </w:rPr>
        <w:t>  保密行政管理部门对公民举报、机关和单位报告、保密检查发现、有关部门移送的涉嫌泄露国家秘密的线索和案件，应当依法及时调查或者组织、督促有关机关、单位调查处理。调查工作结束后，认为有违反保密法律法规的事实，需要追究责任的，保密行政管理部门可以向有关机关、单位提出处理建议。有关机关、单位应当及时将处理结果书面告知同级保密行政管理部门。</w:t>
      </w:r>
      <w:r>
        <w:rPr>
          <w:rFonts w:hint="eastAsia"/>
          <w:color w:val="000000"/>
        </w:rPr>
        <w:br/>
        <w:t>  </w:t>
      </w:r>
      <w:r>
        <w:rPr>
          <w:rStyle w:val="a4"/>
          <w:rFonts w:hint="eastAsia"/>
          <w:color w:val="000000"/>
        </w:rPr>
        <w:t>第三十六条</w:t>
      </w:r>
      <w:r>
        <w:rPr>
          <w:rFonts w:hint="eastAsia"/>
          <w:color w:val="000000"/>
        </w:rPr>
        <w:t>  保密行政管理部门收缴非法获取、持有的国家秘密载体，应当进行登记并出具清单，查清密级、数量、来源、扩散范围等，并采取相应的保密措施。</w:t>
      </w:r>
      <w:r w:rsidR="00AE3623">
        <w:rPr>
          <w:rFonts w:hint="eastAsia"/>
          <w:color w:val="000000"/>
        </w:rPr>
        <w:br/>
        <w:t>  </w:t>
      </w:r>
      <w:r>
        <w:rPr>
          <w:rFonts w:hint="eastAsia"/>
          <w:color w:val="000000"/>
        </w:rPr>
        <w:t>保密行政管理部门可以提请公安、工商行政管理等有关部门协助收缴非法获取、持有的国家秘密载体，有关部门应当予以配合。</w:t>
      </w:r>
      <w:r>
        <w:rPr>
          <w:rFonts w:hint="eastAsia"/>
          <w:color w:val="000000"/>
        </w:rPr>
        <w:br/>
        <w:t>  </w:t>
      </w:r>
      <w:r>
        <w:rPr>
          <w:rStyle w:val="a4"/>
          <w:rFonts w:hint="eastAsia"/>
          <w:color w:val="000000"/>
        </w:rPr>
        <w:t>第三十七条</w:t>
      </w:r>
      <w:r>
        <w:rPr>
          <w:rFonts w:hint="eastAsia"/>
          <w:color w:val="000000"/>
        </w:rPr>
        <w:t>  国家保密行政管理部门或者省、自治区、直辖市保密行政管理部门应当依据保密法律法规和保密事项范围，对办理涉嫌泄露国家秘密案件的机关提出鉴定的事项是否属于国家秘密、属于何种密级作出鉴定。</w:t>
      </w:r>
      <w:r w:rsidR="00AE3623">
        <w:rPr>
          <w:rFonts w:hint="eastAsia"/>
          <w:color w:val="000000"/>
        </w:rPr>
        <w:br/>
        <w:t>  </w:t>
      </w:r>
      <w:r>
        <w:rPr>
          <w:rFonts w:hint="eastAsia"/>
          <w:color w:val="000000"/>
        </w:rPr>
        <w:t>保密行政管理部门受理鉴定申请后，应当自受理之日起30日内出具</w:t>
      </w:r>
      <w:r w:rsidR="00AE3623">
        <w:rPr>
          <w:rFonts w:hint="eastAsia"/>
          <w:color w:val="000000"/>
        </w:rPr>
        <w:t>鉴定结论；不能按期出具鉴定结论的，经保密行政管理部门负责人批准</w:t>
      </w:r>
      <w:r>
        <w:rPr>
          <w:rFonts w:hint="eastAsia"/>
          <w:color w:val="000000"/>
        </w:rPr>
        <w:t>可以延长30日。</w:t>
      </w:r>
      <w:r>
        <w:rPr>
          <w:rFonts w:hint="eastAsia"/>
          <w:color w:val="000000"/>
        </w:rPr>
        <w:br/>
        <w:t>  </w:t>
      </w:r>
      <w:r>
        <w:rPr>
          <w:rStyle w:val="a4"/>
          <w:rFonts w:hint="eastAsia"/>
          <w:color w:val="000000"/>
        </w:rPr>
        <w:t>第三十八条</w:t>
      </w:r>
      <w:r>
        <w:rPr>
          <w:rFonts w:hint="eastAsia"/>
          <w:color w:val="000000"/>
        </w:rPr>
        <w:t>  保密行政管理部门及其工作人员应当按照法定的职权和程序开展保密审查、保密检查和泄露国家秘密案件查处工作，做到科学、公正、严格、高效，不得利用职权谋取利益。</w:t>
      </w:r>
    </w:p>
    <w:p w:rsidR="00436F21" w:rsidRDefault="00436F21" w:rsidP="00436F21">
      <w:pPr>
        <w:pStyle w:val="a3"/>
        <w:shd w:val="clear" w:color="auto" w:fill="FFFFFF"/>
        <w:jc w:val="center"/>
        <w:rPr>
          <w:color w:val="000000"/>
        </w:rPr>
      </w:pPr>
      <w:r>
        <w:rPr>
          <w:rFonts w:hint="eastAsia"/>
          <w:color w:val="000000"/>
        </w:rPr>
        <w:t>第五章　法律责任</w:t>
      </w:r>
    </w:p>
    <w:p w:rsidR="00436F21" w:rsidRDefault="00436F21" w:rsidP="00436F21">
      <w:pPr>
        <w:pStyle w:val="a3"/>
        <w:shd w:val="clear" w:color="auto" w:fill="FFFFFF"/>
        <w:rPr>
          <w:color w:val="000000"/>
        </w:rPr>
      </w:pPr>
      <w:r>
        <w:rPr>
          <w:rFonts w:hint="eastAsia"/>
          <w:color w:val="000000"/>
        </w:rPr>
        <w:t>  </w:t>
      </w:r>
      <w:r>
        <w:rPr>
          <w:rStyle w:val="a4"/>
          <w:rFonts w:hint="eastAsia"/>
          <w:color w:val="000000"/>
        </w:rPr>
        <w:t>第三十九条</w:t>
      </w:r>
      <w:r>
        <w:rPr>
          <w:rFonts w:hint="eastAsia"/>
          <w:color w:val="000000"/>
        </w:rPr>
        <w:t>  机关、单位发生泄露国家秘密案件不按照规定报告或者未采取补救措施的，对直接负责的主管人员和其他直接责任人员依法给予处分。</w:t>
      </w:r>
      <w:r>
        <w:rPr>
          <w:rFonts w:hint="eastAsia"/>
          <w:color w:val="000000"/>
        </w:rPr>
        <w:br/>
        <w:t>  </w:t>
      </w:r>
      <w:r>
        <w:rPr>
          <w:rStyle w:val="a4"/>
          <w:rFonts w:hint="eastAsia"/>
          <w:color w:val="000000"/>
        </w:rPr>
        <w:t>第四十条</w:t>
      </w:r>
      <w:r>
        <w:rPr>
          <w:rFonts w:hint="eastAsia"/>
          <w:color w:val="000000"/>
        </w:rPr>
        <w:t>  在保密检查或者泄露国家秘密案件查处中，有关机关、单位及其工作人员拒不配合，弄虚作假，隐匿、销毁证据，或者以其他方式逃避、妨碍</w:t>
      </w:r>
      <w:r>
        <w:rPr>
          <w:rFonts w:hint="eastAsia"/>
          <w:color w:val="000000"/>
        </w:rPr>
        <w:lastRenderedPageBreak/>
        <w:t>保密检查或者泄露国家秘密案件查处的，对直接负责的主管人员和其他直接责任人员依法给予处分。</w:t>
      </w:r>
      <w:r w:rsidR="00AE3623">
        <w:rPr>
          <w:rFonts w:hint="eastAsia"/>
          <w:color w:val="000000"/>
        </w:rPr>
        <w:br/>
        <w:t>  </w:t>
      </w:r>
      <w:r>
        <w:rPr>
          <w:rFonts w:hint="eastAsia"/>
          <w:color w:val="000000"/>
        </w:rPr>
        <w:t>企业事业单位及其工作人员协助机关、单位逃避、妨碍保密检查或者泄露国家秘密案件查处的，由有关主管部门依法予以处罚。</w:t>
      </w:r>
      <w:r>
        <w:rPr>
          <w:rFonts w:hint="eastAsia"/>
          <w:color w:val="000000"/>
        </w:rPr>
        <w:br/>
        <w:t>  </w:t>
      </w:r>
      <w:r>
        <w:rPr>
          <w:rStyle w:val="a4"/>
          <w:rFonts w:hint="eastAsia"/>
          <w:color w:val="000000"/>
        </w:rPr>
        <w:t>第四十一条</w:t>
      </w:r>
      <w:r>
        <w:rPr>
          <w:rFonts w:hint="eastAsia"/>
          <w:color w:val="000000"/>
        </w:rPr>
        <w:t>  经保密审查合格的企业事业单位违反保密管理规定的，由保密行政管理部门责令限期整改，逾期不改或者整改后仍不符合要求的，暂停涉密业务；情节严重的，停止涉密业务。</w:t>
      </w:r>
      <w:r>
        <w:rPr>
          <w:rFonts w:hint="eastAsia"/>
          <w:color w:val="000000"/>
        </w:rPr>
        <w:br/>
        <w:t>  </w:t>
      </w:r>
      <w:r>
        <w:rPr>
          <w:rStyle w:val="a4"/>
          <w:rFonts w:hint="eastAsia"/>
          <w:color w:val="000000"/>
        </w:rPr>
        <w:t>第四十二条</w:t>
      </w:r>
      <w:r>
        <w:rPr>
          <w:rFonts w:hint="eastAsia"/>
          <w:color w:val="000000"/>
        </w:rPr>
        <w:t>  涉密信息系统未按照规定进行检测评估和审查而投入使用的，由保密行政管理部门责令改正，并建议有关机关、单位对直接负责的主管人员和其他直接责任人员依法给予处分。</w:t>
      </w:r>
      <w:r>
        <w:rPr>
          <w:rFonts w:hint="eastAsia"/>
          <w:color w:val="000000"/>
        </w:rPr>
        <w:br/>
        <w:t>  </w:t>
      </w:r>
      <w:r>
        <w:rPr>
          <w:rStyle w:val="a4"/>
          <w:rFonts w:hint="eastAsia"/>
          <w:color w:val="000000"/>
        </w:rPr>
        <w:t>第四十三条</w:t>
      </w:r>
      <w:r>
        <w:rPr>
          <w:rFonts w:hint="eastAsia"/>
          <w:color w:val="000000"/>
        </w:rPr>
        <w:t>  机关、单位委托未经保密审查的单位从事涉密业务的，由有关机关、单位对直接负责的主管人员和其他直接责任人员依法给予处分。</w:t>
      </w:r>
      <w:r w:rsidR="00AE3623">
        <w:rPr>
          <w:rFonts w:hint="eastAsia"/>
          <w:color w:val="000000"/>
        </w:rPr>
        <w:br/>
        <w:t>  </w:t>
      </w:r>
      <w:r>
        <w:rPr>
          <w:rFonts w:hint="eastAsia"/>
          <w:color w:val="000000"/>
        </w:rPr>
        <w:t>未经保密审查的单位从事涉密业务的，由保密行政管理部门责令停止违法行为；有违法所得的，由工商行政管理部门没收违法所得。</w:t>
      </w:r>
      <w:r>
        <w:rPr>
          <w:rFonts w:hint="eastAsia"/>
          <w:color w:val="000000"/>
        </w:rPr>
        <w:br/>
        <w:t>  </w:t>
      </w:r>
      <w:r>
        <w:rPr>
          <w:rStyle w:val="a4"/>
          <w:rFonts w:hint="eastAsia"/>
          <w:color w:val="000000"/>
        </w:rPr>
        <w:t>第四十四条</w:t>
      </w:r>
      <w:r>
        <w:rPr>
          <w:rFonts w:hint="eastAsia"/>
          <w:color w:val="000000"/>
        </w:rPr>
        <w:t>  保密行政管理部门未依法履行职责，或者滥用职权、玩忽职守、徇私舞弊的，对直接负责的主管人员和其他直接责任人员依法给予处分；构成犯罪的，依法追究刑事责任。</w:t>
      </w:r>
    </w:p>
    <w:p w:rsidR="00436F21" w:rsidRDefault="00436F21" w:rsidP="00436F21">
      <w:pPr>
        <w:pStyle w:val="a3"/>
        <w:shd w:val="clear" w:color="auto" w:fill="FFFFFF"/>
        <w:jc w:val="center"/>
        <w:rPr>
          <w:color w:val="000000"/>
        </w:rPr>
      </w:pPr>
      <w:r>
        <w:rPr>
          <w:rFonts w:hint="eastAsia"/>
          <w:color w:val="000000"/>
        </w:rPr>
        <w:t>第六章　附　　则</w:t>
      </w:r>
    </w:p>
    <w:p w:rsidR="00436F21" w:rsidRDefault="00436F21" w:rsidP="00436F21">
      <w:pPr>
        <w:pStyle w:val="a3"/>
        <w:shd w:val="clear" w:color="auto" w:fill="FFFFFF"/>
        <w:rPr>
          <w:color w:val="000000"/>
        </w:rPr>
      </w:pPr>
      <w:r>
        <w:rPr>
          <w:rFonts w:hint="eastAsia"/>
          <w:color w:val="000000"/>
        </w:rPr>
        <w:t>  </w:t>
      </w:r>
      <w:r>
        <w:rPr>
          <w:rStyle w:val="a4"/>
          <w:rFonts w:hint="eastAsia"/>
          <w:color w:val="000000"/>
        </w:rPr>
        <w:t>第四十五条</w:t>
      </w:r>
      <w:r>
        <w:rPr>
          <w:rFonts w:hint="eastAsia"/>
          <w:color w:val="000000"/>
        </w:rPr>
        <w:t>  本条例自2014年3月1日起施行。1990年4月25日国务院批准、1990年5月25日国家保密局发布的《中华人民共和国保守国家秘密法实施办法》同时废止。</w:t>
      </w:r>
    </w:p>
    <w:p w:rsidR="002A3C6D" w:rsidRPr="00436F21" w:rsidRDefault="002A3C6D"/>
    <w:sectPr w:rsidR="002A3C6D" w:rsidRPr="00436F21" w:rsidSect="00335E8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36F21"/>
    <w:rsid w:val="002A3C6D"/>
    <w:rsid w:val="00335E8F"/>
    <w:rsid w:val="00436F21"/>
    <w:rsid w:val="00AE36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E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6F2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36F21"/>
    <w:rPr>
      <w:b/>
      <w:bCs/>
    </w:rPr>
  </w:style>
  <w:style w:type="character" w:customStyle="1" w:styleId="apple-converted-space">
    <w:name w:val="apple-converted-space"/>
    <w:basedOn w:val="a0"/>
    <w:rsid w:val="00436F21"/>
  </w:style>
</w:styles>
</file>

<file path=word/webSettings.xml><?xml version="1.0" encoding="utf-8"?>
<w:webSettings xmlns:r="http://schemas.openxmlformats.org/officeDocument/2006/relationships" xmlns:w="http://schemas.openxmlformats.org/wordprocessingml/2006/main">
  <w:divs>
    <w:div w:id="29683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949</Words>
  <Characters>5414</Characters>
  <Application>Microsoft Office Word</Application>
  <DocSecurity>0</DocSecurity>
  <Lines>45</Lines>
  <Paragraphs>12</Paragraphs>
  <ScaleCrop>false</ScaleCrop>
  <Company>Home</Company>
  <LinksUpToDate>false</LinksUpToDate>
  <CharactersWithSpaces>6351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胡巧娟</dc:creator>
  <cp:keywords/>
  <dc:description/>
  <cp:lastModifiedBy>胡巧娟</cp:lastModifiedBy>
  <cp:revision>4</cp:revision>
  <dcterms:created xsi:type="dcterms:W3CDTF">2018-05-11T03:58:00Z</dcterms:created>
  <dcterms:modified xsi:type="dcterms:W3CDTF">2018-05-11T06:41:00Z</dcterms:modified>
</cp:coreProperties>
</file>