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cs="宋体" w:asciiTheme="minorEastAsia" w:hAnsiTheme="minorEastAsia" w:eastAsiaTheme="minorEastAsia"/>
          <w:kern w:val="0"/>
          <w:sz w:val="36"/>
          <w:szCs w:val="36"/>
        </w:rPr>
      </w:pPr>
      <w:r>
        <w:rPr>
          <w:rFonts w:hint="eastAsia" w:ascii="方正小标宋简体" w:hAnsi="方正小标宋简体" w:eastAsia="方正小标宋简体" w:cs="方正小标宋简体"/>
          <w:b/>
          <w:kern w:val="0"/>
          <w:sz w:val="36"/>
          <w:szCs w:val="36"/>
          <w:lang w:val="en-US" w:eastAsia="zh-CN"/>
        </w:rPr>
        <w:t>动科学院</w:t>
      </w:r>
      <w:bookmarkStart w:id="0" w:name="_GoBack"/>
      <w:bookmarkEnd w:id="0"/>
      <w:r>
        <w:rPr>
          <w:rFonts w:hint="eastAsia" w:ascii="方正小标宋简体" w:hAnsi="方正小标宋简体" w:eastAsia="方正小标宋简体" w:cs="方正小标宋简体"/>
          <w:b/>
          <w:kern w:val="0"/>
          <w:sz w:val="36"/>
          <w:szCs w:val="36"/>
        </w:rPr>
        <w:t>教职工“过生日、送祝福”活动方案</w:t>
      </w:r>
    </w:p>
    <w:p>
      <w:pPr>
        <w:pStyle w:val="2"/>
        <w:shd w:val="clear" w:color="auto" w:fill="FFFFFF"/>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根据陕西省总工会关于印发《陕西省基层工会经费收支管理办法实施细则》（陕工发〔2019〕1号）的通知，为贯彻学院“以人为本”的管理理念，</w:t>
      </w:r>
      <w:r>
        <w:rPr>
          <w:rFonts w:hint="eastAsia" w:ascii="仿宋_GB2312" w:hAnsi="仿宋_GB2312" w:eastAsia="仿宋_GB2312" w:cs="仿宋_GB2312"/>
          <w:sz w:val="28"/>
          <w:szCs w:val="28"/>
        </w:rPr>
        <w:t>推动</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rPr>
        <w:t>院文化建设，进一步增强</w:t>
      </w:r>
      <w:r>
        <w:rPr>
          <w:rFonts w:hint="eastAsia" w:ascii="仿宋_GB2312" w:hAnsi="仿宋_GB2312" w:eastAsia="仿宋_GB2312" w:cs="仿宋_GB2312"/>
          <w:sz w:val="28"/>
          <w:szCs w:val="28"/>
          <w:lang w:val="en-US" w:eastAsia="zh-CN"/>
        </w:rPr>
        <w:t>教职工</w:t>
      </w:r>
      <w:r>
        <w:rPr>
          <w:rFonts w:hint="eastAsia" w:ascii="仿宋_GB2312" w:hAnsi="仿宋_GB2312" w:eastAsia="仿宋_GB2312" w:cs="仿宋_GB2312"/>
          <w:sz w:val="28"/>
          <w:szCs w:val="28"/>
        </w:rPr>
        <w:t>凝聚力</w:t>
      </w:r>
      <w:r>
        <w:rPr>
          <w:rFonts w:hint="eastAsia" w:ascii="仿宋_GB2312" w:hAnsi="仿宋_GB2312" w:eastAsia="仿宋_GB2312" w:cs="仿宋_GB2312"/>
          <w:sz w:val="28"/>
          <w:szCs w:val="28"/>
          <w:lang w:val="en-US" w:eastAsia="zh-CN"/>
        </w:rPr>
        <w:t>和归属感</w:t>
      </w:r>
      <w:r>
        <w:rPr>
          <w:rFonts w:hint="eastAsia" w:ascii="仿宋_GB2312" w:hAnsi="仿宋_GB2312" w:eastAsia="仿宋_GB2312" w:cs="仿宋_GB2312"/>
          <w:sz w:val="28"/>
          <w:szCs w:val="28"/>
        </w:rPr>
        <w:t>，特制定</w:t>
      </w: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rPr>
        <w:t>方案。</w:t>
      </w:r>
    </w:p>
    <w:p>
      <w:pPr>
        <w:adjustRightInd w:val="0"/>
        <w:snapToGrid w:val="0"/>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一、活动范围</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学院工会全体成员</w:t>
      </w:r>
    </w:p>
    <w:p>
      <w:pPr>
        <w:adjustRightInd w:val="0"/>
        <w:snapToGrid w:val="0"/>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二、活动时间</w:t>
      </w:r>
    </w:p>
    <w:p>
      <w:pPr>
        <w:adjustRightInd w:val="0"/>
        <w:snapToGrid w:val="0"/>
        <w:spacing w:line="360" w:lineRule="auto"/>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自</w:t>
      </w:r>
      <w:r>
        <w:rPr>
          <w:rFonts w:hint="eastAsia" w:ascii="仿宋_GB2312" w:hAnsi="仿宋_GB2312" w:eastAsia="仿宋_GB2312" w:cs="仿宋_GB2312"/>
          <w:kern w:val="0"/>
          <w:sz w:val="28"/>
          <w:szCs w:val="28"/>
        </w:rPr>
        <w:t>2019年</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月1日起</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每月</w:t>
      </w:r>
      <w:r>
        <w:rPr>
          <w:rFonts w:hint="eastAsia" w:ascii="仿宋_GB2312" w:hAnsi="仿宋_GB2312" w:eastAsia="仿宋_GB2312" w:cs="仿宋_GB2312"/>
          <w:kern w:val="0"/>
          <w:sz w:val="28"/>
          <w:szCs w:val="28"/>
          <w:lang w:val="en-US" w:eastAsia="zh-CN"/>
        </w:rPr>
        <w:t>15日下午</w:t>
      </w:r>
      <w:r>
        <w:rPr>
          <w:rFonts w:hint="eastAsia" w:ascii="仿宋_GB2312" w:hAnsi="仿宋_GB2312" w:eastAsia="仿宋_GB2312" w:cs="仿宋_GB2312"/>
          <w:kern w:val="0"/>
          <w:sz w:val="28"/>
          <w:szCs w:val="28"/>
        </w:rPr>
        <w:t>17:00-</w:t>
      </w:r>
      <w:r>
        <w:rPr>
          <w:rFonts w:hint="eastAsia" w:ascii="仿宋_GB2312" w:hAnsi="仿宋_GB2312" w:eastAsia="仿宋_GB2312" w:cs="仿宋_GB2312"/>
          <w:kern w:val="0"/>
          <w:sz w:val="28"/>
          <w:szCs w:val="28"/>
          <w:lang w:val="en-US" w:eastAsia="zh-CN"/>
        </w:rPr>
        <w:t>18</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0 </w:t>
      </w:r>
    </w:p>
    <w:p>
      <w:pPr>
        <w:adjustRightInd w:val="0"/>
        <w:snapToGrid w:val="0"/>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三、活动地点</w:t>
      </w:r>
    </w:p>
    <w:p>
      <w:pPr>
        <w:adjustRightInd w:val="0"/>
        <w:snapToGrid w:val="0"/>
        <w:spacing w:line="360" w:lineRule="auto"/>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学院康达尔俱乐部</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104会议室、116会议室</w:t>
      </w:r>
    </w:p>
    <w:p>
      <w:pPr>
        <w:adjustRightInd w:val="0"/>
        <w:snapToGrid w:val="0"/>
        <w:spacing w:line="360" w:lineRule="auto"/>
        <w:ind w:firstLine="562" w:firstLineChars="2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四、活动内容</w:t>
      </w:r>
    </w:p>
    <w:p>
      <w:pPr>
        <w:adjustRightInd w:val="0"/>
        <w:snapToGrid w:val="0"/>
        <w:spacing w:line="360" w:lineRule="auto"/>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建立教职工生日电子档案。由</w:t>
      </w:r>
      <w:r>
        <w:rPr>
          <w:rFonts w:hint="eastAsia" w:ascii="仿宋_GB2312" w:hAnsi="仿宋_GB2312" w:eastAsia="仿宋_GB2312" w:cs="仿宋_GB2312"/>
          <w:kern w:val="0"/>
          <w:sz w:val="28"/>
          <w:szCs w:val="28"/>
          <w:lang w:val="en-US" w:eastAsia="zh-CN"/>
        </w:rPr>
        <w:t>工会生活</w:t>
      </w:r>
      <w:r>
        <w:rPr>
          <w:rFonts w:hint="eastAsia" w:ascii="仿宋_GB2312" w:hAnsi="仿宋_GB2312" w:eastAsia="仿宋_GB2312" w:cs="仿宋_GB2312"/>
          <w:kern w:val="0"/>
          <w:sz w:val="28"/>
          <w:szCs w:val="28"/>
        </w:rPr>
        <w:t>委员</w:t>
      </w:r>
      <w:r>
        <w:rPr>
          <w:rFonts w:hint="eastAsia" w:ascii="仿宋_GB2312" w:hAnsi="仿宋_GB2312" w:eastAsia="仿宋_GB2312" w:cs="仿宋_GB2312"/>
          <w:kern w:val="0"/>
          <w:sz w:val="28"/>
          <w:szCs w:val="28"/>
          <w:lang w:val="en-US" w:eastAsia="zh-CN"/>
        </w:rPr>
        <w:t>根据学院教职工花名册，统计教职工公历生日，并按照月份进行排序，提交学院备案。</w:t>
      </w:r>
    </w:p>
    <w:p>
      <w:pPr>
        <w:adjustRightInd w:val="0"/>
        <w:snapToGrid w:val="0"/>
        <w:spacing w:line="360" w:lineRule="auto"/>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.订制</w:t>
      </w:r>
      <w:r>
        <w:rPr>
          <w:rFonts w:hint="eastAsia" w:ascii="仿宋_GB2312" w:hAnsi="仿宋_GB2312" w:eastAsia="仿宋_GB2312" w:cs="仿宋_GB2312"/>
          <w:kern w:val="0"/>
          <w:sz w:val="28"/>
          <w:szCs w:val="28"/>
        </w:rPr>
        <w:t>生日蛋糕</w:t>
      </w:r>
      <w:r>
        <w:rPr>
          <w:rFonts w:hint="eastAsia" w:ascii="仿宋_GB2312" w:hAnsi="仿宋_GB2312" w:eastAsia="仿宋_GB2312" w:cs="仿宋_GB2312"/>
          <w:kern w:val="0"/>
          <w:sz w:val="28"/>
          <w:szCs w:val="28"/>
          <w:lang w:val="en-US" w:eastAsia="zh-CN"/>
        </w:rPr>
        <w:t>和慰问品</w:t>
      </w:r>
      <w:r>
        <w:rPr>
          <w:rFonts w:hint="eastAsia" w:ascii="仿宋_GB2312" w:hAnsi="仿宋_GB2312" w:eastAsia="仿宋_GB2312" w:cs="仿宋_GB2312"/>
          <w:kern w:val="0"/>
          <w:sz w:val="28"/>
          <w:szCs w:val="28"/>
        </w:rPr>
        <w:t>。由</w:t>
      </w:r>
      <w:r>
        <w:rPr>
          <w:rFonts w:hint="eastAsia" w:ascii="仿宋_GB2312" w:hAnsi="仿宋_GB2312" w:eastAsia="仿宋_GB2312" w:cs="仿宋_GB2312"/>
          <w:kern w:val="0"/>
          <w:sz w:val="28"/>
          <w:szCs w:val="28"/>
          <w:lang w:val="en-US" w:eastAsia="zh-CN"/>
        </w:rPr>
        <w:t>学院进行公开招标，按照“货比三家”的原则，根据规格、价格、质量和服务等因素，择优确定</w:t>
      </w:r>
      <w:r>
        <w:rPr>
          <w:rFonts w:hint="eastAsia" w:ascii="仿宋_GB2312" w:hAnsi="仿宋_GB2312" w:eastAsia="仿宋_GB2312" w:cs="仿宋_GB2312"/>
          <w:kern w:val="0"/>
          <w:sz w:val="28"/>
          <w:szCs w:val="28"/>
        </w:rPr>
        <w:t>蛋糕</w:t>
      </w:r>
      <w:r>
        <w:rPr>
          <w:rFonts w:hint="eastAsia" w:ascii="仿宋_GB2312" w:hAnsi="仿宋_GB2312" w:eastAsia="仿宋_GB2312" w:cs="仿宋_GB2312"/>
          <w:kern w:val="0"/>
          <w:sz w:val="28"/>
          <w:szCs w:val="28"/>
          <w:lang w:val="en-US" w:eastAsia="zh-CN"/>
        </w:rPr>
        <w:t>供应商和慰问品供应商。在每月活动当天，供应商提供3个10寸蛋糕，并为每位本月过生日的教工准备1份慰问品和1份贺卡。</w:t>
      </w:r>
    </w:p>
    <w:p>
      <w:pPr>
        <w:adjustRightInd w:val="0"/>
        <w:snapToGrid w:val="0"/>
        <w:spacing w:line="360" w:lineRule="auto"/>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r>
        <w:rPr>
          <w:rFonts w:hint="default" w:ascii="仿宋_GB2312" w:hAnsi="仿宋_GB2312" w:eastAsia="仿宋_GB2312" w:cs="仿宋_GB2312"/>
          <w:kern w:val="0"/>
          <w:sz w:val="28"/>
          <w:szCs w:val="28"/>
          <w:lang w:val="en-US" w:eastAsia="zh-CN"/>
        </w:rPr>
        <w:t>.联络组织。</w:t>
      </w:r>
      <w:r>
        <w:rPr>
          <w:rFonts w:hint="eastAsia" w:ascii="仿宋_GB2312" w:hAnsi="仿宋_GB2312" w:eastAsia="仿宋_GB2312" w:cs="仿宋_GB2312"/>
          <w:kern w:val="0"/>
          <w:sz w:val="28"/>
          <w:szCs w:val="28"/>
          <w:lang w:val="en-US" w:eastAsia="zh-CN"/>
        </w:rPr>
        <w:t>学院部门工会委员每人负责2个月的联络组织工作，包括通知活动、落实活动用品、预定会议室、联系学院领导和系主任等，具体安排如下：</w:t>
      </w:r>
    </w:p>
    <w:tbl>
      <w:tblPr>
        <w:tblStyle w:val="7"/>
        <w:tblW w:w="658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278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87"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序号</w:t>
            </w:r>
          </w:p>
        </w:tc>
        <w:tc>
          <w:tcPr>
            <w:tcW w:w="2781"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姓名</w:t>
            </w:r>
          </w:p>
        </w:tc>
        <w:tc>
          <w:tcPr>
            <w:tcW w:w="2319"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负责月份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w:t>
            </w:r>
          </w:p>
        </w:tc>
        <w:tc>
          <w:tcPr>
            <w:tcW w:w="2781"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王建刚</w:t>
            </w:r>
          </w:p>
        </w:tc>
        <w:tc>
          <w:tcPr>
            <w:tcW w:w="2319"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6月、7月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w:t>
            </w:r>
          </w:p>
        </w:tc>
        <w:tc>
          <w:tcPr>
            <w:tcW w:w="2781"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李聪</w:t>
            </w:r>
          </w:p>
        </w:tc>
        <w:tc>
          <w:tcPr>
            <w:tcW w:w="2319"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8月、9月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w:t>
            </w:r>
          </w:p>
        </w:tc>
        <w:tc>
          <w:tcPr>
            <w:tcW w:w="2781"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李方龙</w:t>
            </w:r>
          </w:p>
        </w:tc>
        <w:tc>
          <w:tcPr>
            <w:tcW w:w="2319"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10月、11月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w:t>
            </w:r>
          </w:p>
        </w:tc>
        <w:tc>
          <w:tcPr>
            <w:tcW w:w="2781"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刘瑞芳</w:t>
            </w:r>
          </w:p>
        </w:tc>
        <w:tc>
          <w:tcPr>
            <w:tcW w:w="2319"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12月、1月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w:t>
            </w:r>
          </w:p>
        </w:tc>
        <w:tc>
          <w:tcPr>
            <w:tcW w:w="2781"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王洪宝</w:t>
            </w:r>
          </w:p>
        </w:tc>
        <w:tc>
          <w:tcPr>
            <w:tcW w:w="2319"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2月、3月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w:t>
            </w:r>
          </w:p>
        </w:tc>
        <w:tc>
          <w:tcPr>
            <w:tcW w:w="2781"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杨朝霞</w:t>
            </w:r>
          </w:p>
        </w:tc>
        <w:tc>
          <w:tcPr>
            <w:tcW w:w="2319" w:type="dxa"/>
            <w:vAlign w:val="center"/>
          </w:tcPr>
          <w:p>
            <w:pPr>
              <w:adjustRightInd w:val="0"/>
              <w:snapToGrid w:val="0"/>
              <w:spacing w:line="360" w:lineRule="auto"/>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4月、5月</w:t>
            </w:r>
          </w:p>
        </w:tc>
      </w:tr>
    </w:tbl>
    <w:p>
      <w:pPr>
        <w:adjustRightInd w:val="0"/>
        <w:snapToGrid w:val="0"/>
        <w:spacing w:line="360" w:lineRule="auto"/>
        <w:ind w:firstLine="560" w:firstLineChars="200"/>
        <w:rPr>
          <w:rFonts w:hint="default" w:ascii="仿宋_GB2312" w:hAnsi="仿宋_GB2312" w:eastAsia="仿宋_GB2312" w:cs="仿宋_GB2312"/>
          <w:kern w:val="0"/>
          <w:sz w:val="28"/>
          <w:szCs w:val="28"/>
          <w:lang w:val="en-US" w:eastAsia="zh-CN"/>
        </w:rPr>
      </w:pPr>
    </w:p>
    <w:p>
      <w:pPr>
        <w:adjustRightInd w:val="0"/>
        <w:snapToGrid w:val="0"/>
        <w:spacing w:line="360" w:lineRule="auto"/>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.生日座谈会</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活动日当天，根据工作安排，由工会委员组织学院领导、系主任、当月过生日的教职工、工会委员及其他教职工代表参加座谈会，为当月过生日的教职工集体庆祝生日。</w:t>
      </w:r>
    </w:p>
    <w:p>
      <w:pPr>
        <w:adjustRightInd w:val="0"/>
        <w:snapToGrid w:val="0"/>
        <w:spacing w:line="360" w:lineRule="auto"/>
        <w:ind w:firstLine="562" w:firstLineChars="2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五、注意事项</w:t>
      </w:r>
    </w:p>
    <w:p>
      <w:pPr>
        <w:adjustRightInd w:val="0"/>
        <w:snapToGrid w:val="0"/>
        <w:spacing w:line="360" w:lineRule="auto"/>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1.如集体过生日的当天为教学周内的节假日，则活动推迟至假期结束后的第一天举行。</w:t>
      </w:r>
    </w:p>
    <w:p>
      <w:pPr>
        <w:adjustRightInd w:val="0"/>
        <w:snapToGrid w:val="0"/>
        <w:spacing w:line="360" w:lineRule="auto"/>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2.如遇寒暑假，则根据放假安排，将应在假期内组织的集体过生日活动与开学后第一月的活动合并举行。</w:t>
      </w:r>
    </w:p>
    <w:p>
      <w:pPr>
        <w:adjustRightInd w:val="0"/>
        <w:snapToGrid w:val="0"/>
        <w:spacing w:line="360" w:lineRule="auto"/>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3.如教职工无法参加生日当月的活动，仍可领取慰问品，但学院不再进行补办集体过生日活动。</w:t>
      </w:r>
    </w:p>
    <w:p>
      <w:pPr>
        <w:adjustRightInd w:val="0"/>
        <w:snapToGrid w:val="0"/>
        <w:spacing w:line="360" w:lineRule="auto"/>
        <w:ind w:firstLine="560" w:firstLineChars="200"/>
        <w:rPr>
          <w:rFonts w:hint="eastAsia" w:cs="宋体" w:asciiTheme="minorEastAsia" w:hAnsiTheme="minorEastAsia" w:eastAsiaTheme="minorEastAsia"/>
          <w:kern w:val="0"/>
          <w:sz w:val="28"/>
          <w:szCs w:val="28"/>
        </w:rPr>
      </w:pPr>
    </w:p>
    <w:p>
      <w:pPr>
        <w:adjustRightInd w:val="0"/>
        <w:snapToGrid w:val="0"/>
        <w:spacing w:line="360" w:lineRule="auto"/>
        <w:ind w:firstLine="560" w:firstLineChars="200"/>
        <w:rPr>
          <w:rFonts w:hint="eastAsia" w:ascii="仿宋_GB2312" w:hAnsi="仿宋_GB2312" w:eastAsia="仿宋_GB2312" w:cs="仿宋_GB2312"/>
          <w:kern w:val="0"/>
          <w:sz w:val="28"/>
          <w:szCs w:val="28"/>
        </w:rPr>
      </w:pPr>
    </w:p>
    <w:p>
      <w:pPr>
        <w:adjustRightInd w:val="0"/>
        <w:snapToGrid w:val="0"/>
        <w:spacing w:line="360" w:lineRule="auto"/>
        <w:ind w:firstLine="5320" w:firstLineChars="19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动物科技学院</w:t>
      </w:r>
      <w:r>
        <w:rPr>
          <w:rFonts w:hint="eastAsia" w:ascii="仿宋_GB2312" w:hAnsi="仿宋_GB2312" w:eastAsia="仿宋_GB2312" w:cs="仿宋_GB2312"/>
          <w:kern w:val="0"/>
          <w:sz w:val="28"/>
          <w:szCs w:val="28"/>
          <w:lang w:val="en-US" w:eastAsia="zh-CN"/>
        </w:rPr>
        <w:t>部门</w:t>
      </w:r>
      <w:r>
        <w:rPr>
          <w:rFonts w:hint="eastAsia" w:ascii="仿宋_GB2312" w:hAnsi="仿宋_GB2312" w:eastAsia="仿宋_GB2312" w:cs="仿宋_GB2312"/>
          <w:kern w:val="0"/>
          <w:sz w:val="28"/>
          <w:szCs w:val="28"/>
        </w:rPr>
        <w:t>工会</w:t>
      </w:r>
    </w:p>
    <w:p>
      <w:pPr>
        <w:spacing w:line="360" w:lineRule="auto"/>
        <w:ind w:firstLine="5880" w:firstLineChars="2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2019年</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21</w:t>
      </w:r>
      <w:r>
        <w:rPr>
          <w:rFonts w:hint="eastAsia" w:ascii="仿宋_GB2312" w:hAnsi="仿宋_GB2312" w:eastAsia="仿宋_GB2312" w:cs="仿宋_GB2312"/>
          <w:kern w:val="0"/>
          <w:sz w:val="28"/>
          <w:szCs w:val="28"/>
        </w:rPr>
        <w:t>日</w:t>
      </w:r>
    </w:p>
    <w:sectPr>
      <w:headerReference r:id="rId3" w:type="default"/>
      <w:pgSz w:w="11906" w:h="16838"/>
      <w:pgMar w:top="1440" w:right="1588"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701CFB7-96FD-4131-8942-8AAEE2279C9E}"/>
  </w:font>
  <w:font w:name="仿宋_GB2312">
    <w:panose1 w:val="02010609030101010101"/>
    <w:charset w:val="86"/>
    <w:family w:val="auto"/>
    <w:pitch w:val="default"/>
    <w:sig w:usb0="00000001" w:usb1="080E0000" w:usb2="00000000" w:usb3="00000000" w:csb0="00040000" w:csb1="00000000"/>
    <w:embedRegular r:id="rId2" w:fontKey="{1326AED6-CA23-426B-943C-EB5024722E8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91"/>
    <w:rsid w:val="001161BA"/>
    <w:rsid w:val="0014117D"/>
    <w:rsid w:val="001771AB"/>
    <w:rsid w:val="0018495E"/>
    <w:rsid w:val="002B77A0"/>
    <w:rsid w:val="00383224"/>
    <w:rsid w:val="00457923"/>
    <w:rsid w:val="005527FB"/>
    <w:rsid w:val="00600DDB"/>
    <w:rsid w:val="00771ACB"/>
    <w:rsid w:val="00800DF2"/>
    <w:rsid w:val="00820E9A"/>
    <w:rsid w:val="00BC3A4C"/>
    <w:rsid w:val="00D166E4"/>
    <w:rsid w:val="00D91584"/>
    <w:rsid w:val="00DF1A31"/>
    <w:rsid w:val="00DF3E91"/>
    <w:rsid w:val="05B42801"/>
    <w:rsid w:val="266B7A3B"/>
    <w:rsid w:val="28D701EA"/>
    <w:rsid w:val="2EFB6FE1"/>
    <w:rsid w:val="34D4139D"/>
    <w:rsid w:val="4E4B2EA0"/>
    <w:rsid w:val="596D2B03"/>
    <w:rsid w:val="5C8D732C"/>
    <w:rsid w:val="6D7248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semiHidden/>
    <w:unhideWhenUsed/>
    <w:qFormat/>
    <w:uiPriority w:val="99"/>
    <w:rPr>
      <w:color w:val="000000"/>
      <w:u w:val="none"/>
    </w:rPr>
  </w:style>
  <w:style w:type="character" w:styleId="10">
    <w:name w:val="Hyperlink"/>
    <w:basedOn w:val="8"/>
    <w:semiHidden/>
    <w:unhideWhenUsed/>
    <w:qFormat/>
    <w:uiPriority w:val="99"/>
    <w:rPr>
      <w:color w:val="000000"/>
      <w:u w:val="none"/>
    </w:rPr>
  </w:style>
  <w:style w:type="character" w:customStyle="1" w:styleId="11">
    <w:name w:val="页脚 Char"/>
    <w:basedOn w:val="8"/>
    <w:link w:val="3"/>
    <w:qFormat/>
    <w:uiPriority w:val="99"/>
    <w:rPr>
      <w:rFonts w:ascii="Calibri" w:hAnsi="Calibri" w:eastAsia="宋体" w:cs="Times New Roman"/>
      <w:sz w:val="18"/>
      <w:szCs w:val="18"/>
    </w:rPr>
  </w:style>
  <w:style w:type="character" w:customStyle="1" w:styleId="12">
    <w:name w:val="页眉 Char"/>
    <w:basedOn w:val="8"/>
    <w:link w:val="4"/>
    <w:qFormat/>
    <w:uiPriority w:val="99"/>
    <w:rPr>
      <w:rFonts w:ascii="Calibri" w:hAnsi="Calibri" w:eastAsia="宋体" w:cs="Times New Roman"/>
      <w:sz w:val="18"/>
      <w:szCs w:val="18"/>
    </w:rPr>
  </w:style>
  <w:style w:type="character" w:customStyle="1" w:styleId="13">
    <w:name w:val="纯文本 Char"/>
    <w:basedOn w:val="8"/>
    <w:link w:val="2"/>
    <w:qFormat/>
    <w:uiPriority w:val="0"/>
    <w:rPr>
      <w:rFonts w:ascii="宋体" w:hAnsi="Courier New" w:eastAsia="宋体" w:cs="Courier New"/>
      <w:szCs w:val="21"/>
    </w:rPr>
  </w:style>
  <w:style w:type="paragraph" w:customStyle="1" w:styleId="14">
    <w:name w:val="List Paragraph_ada3aa4e-72c6-4941-80a5-81c4d1e5ce1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99</Words>
  <Characters>570</Characters>
  <Lines>4</Lines>
  <Paragraphs>1</Paragraphs>
  <TotalTime>51</TotalTime>
  <ScaleCrop>false</ScaleCrop>
  <LinksUpToDate>false</LinksUpToDate>
  <CharactersWithSpaces>668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2016-04-18T07:46:00Z</dcterms:created>
  <dc:creator>樵淑银</dc:creator>
  <cp:lastModifiedBy>此情未央</cp:lastModifiedBy>
  <dcterms:modified xsi:type="dcterms:W3CDTF">2019-06-18T00:50:26Z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